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D81" w:rsidRDefault="00094AB2" w:rsidP="00772D81">
      <w:pPr>
        <w:ind w:left="5103"/>
        <w:rPr>
          <w:szCs w:val="28"/>
        </w:rPr>
      </w:pPr>
      <w:r>
        <w:rPr>
          <w:szCs w:val="28"/>
        </w:rPr>
        <w:t>П</w:t>
      </w:r>
      <w:r w:rsidR="00772D81">
        <w:rPr>
          <w:szCs w:val="28"/>
        </w:rPr>
        <w:t>риложение</w:t>
      </w:r>
    </w:p>
    <w:p w:rsidR="00772D81" w:rsidRDefault="00772D81" w:rsidP="00772D81">
      <w:pPr>
        <w:ind w:left="5103"/>
        <w:rPr>
          <w:szCs w:val="28"/>
        </w:rPr>
      </w:pPr>
    </w:p>
    <w:p w:rsidR="00772D81" w:rsidRPr="007239F7" w:rsidRDefault="00B7224B" w:rsidP="00772D81">
      <w:pPr>
        <w:ind w:left="5103"/>
        <w:rPr>
          <w:szCs w:val="28"/>
        </w:rPr>
      </w:pPr>
      <w:r>
        <w:rPr>
          <w:szCs w:val="28"/>
        </w:rPr>
        <w:t>УТВЕРЖДЕН</w:t>
      </w:r>
      <w:r w:rsidR="00FD37F2">
        <w:rPr>
          <w:szCs w:val="28"/>
        </w:rPr>
        <w:t>Ы</w:t>
      </w:r>
    </w:p>
    <w:p w:rsidR="00772D81" w:rsidRDefault="00772D81" w:rsidP="00772D81">
      <w:pPr>
        <w:ind w:left="5103"/>
        <w:rPr>
          <w:szCs w:val="28"/>
        </w:rPr>
      </w:pPr>
    </w:p>
    <w:p w:rsidR="00B7224B" w:rsidRPr="00990E39" w:rsidRDefault="00746A0D" w:rsidP="00772D81">
      <w:pPr>
        <w:ind w:left="5103"/>
        <w:rPr>
          <w:szCs w:val="28"/>
        </w:rPr>
      </w:pPr>
      <w:r>
        <w:rPr>
          <w:szCs w:val="28"/>
        </w:rPr>
        <w:t>постановлением Правительства</w:t>
      </w:r>
      <w:r w:rsidR="00B7224B" w:rsidRPr="00990E39">
        <w:rPr>
          <w:szCs w:val="28"/>
        </w:rPr>
        <w:t xml:space="preserve"> Кировской области </w:t>
      </w:r>
    </w:p>
    <w:p w:rsidR="0037271E" w:rsidRPr="0060601A" w:rsidRDefault="0037271E" w:rsidP="00874E35">
      <w:pPr>
        <w:ind w:left="5103"/>
        <w:rPr>
          <w:szCs w:val="28"/>
        </w:rPr>
      </w:pPr>
      <w:proofErr w:type="gramStart"/>
      <w:r w:rsidRPr="0060601A">
        <w:rPr>
          <w:szCs w:val="28"/>
        </w:rPr>
        <w:t>от</w:t>
      </w:r>
      <w:proofErr w:type="gramEnd"/>
      <w:r w:rsidRPr="0060601A">
        <w:rPr>
          <w:szCs w:val="28"/>
        </w:rPr>
        <w:t xml:space="preserve"> </w:t>
      </w:r>
      <w:r w:rsidR="00C15405">
        <w:rPr>
          <w:szCs w:val="28"/>
        </w:rPr>
        <w:t>19.01.2024</w:t>
      </w:r>
      <w:r w:rsidR="00BA7292">
        <w:rPr>
          <w:szCs w:val="28"/>
        </w:rPr>
        <w:t xml:space="preserve">    </w:t>
      </w:r>
      <w:r w:rsidRPr="0060601A">
        <w:rPr>
          <w:szCs w:val="28"/>
        </w:rPr>
        <w:t xml:space="preserve">№ </w:t>
      </w:r>
      <w:r w:rsidR="00C15405">
        <w:rPr>
          <w:szCs w:val="28"/>
        </w:rPr>
        <w:t>9-П</w:t>
      </w:r>
      <w:r>
        <w:rPr>
          <w:szCs w:val="28"/>
        </w:rPr>
        <w:t xml:space="preserve">  </w:t>
      </w:r>
    </w:p>
    <w:p w:rsidR="00001AF0" w:rsidRPr="00FD37F2" w:rsidRDefault="00001AF0" w:rsidP="00FD37F2">
      <w:pPr>
        <w:pStyle w:val="a9"/>
        <w:spacing w:before="720"/>
        <w:rPr>
          <w:b/>
          <w:szCs w:val="28"/>
          <w:lang w:val="ru-RU"/>
        </w:rPr>
      </w:pPr>
    </w:p>
    <w:p w:rsidR="00A70C81" w:rsidRPr="00A70C81" w:rsidRDefault="00FD37F2" w:rsidP="00FD37F2">
      <w:pPr>
        <w:pStyle w:val="a9"/>
        <w:spacing w:after="48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Методика </w:t>
      </w:r>
      <w:r w:rsidR="00746A0D" w:rsidRPr="00746A0D">
        <w:rPr>
          <w:b/>
          <w:szCs w:val="28"/>
          <w:lang w:val="ru-RU"/>
        </w:rPr>
        <w:t>распределения и правила предоставл</w:t>
      </w:r>
      <w:r w:rsidR="00746A0D">
        <w:rPr>
          <w:b/>
          <w:szCs w:val="28"/>
          <w:lang w:val="ru-RU"/>
        </w:rPr>
        <w:t xml:space="preserve">ения иных </w:t>
      </w:r>
      <w:r w:rsidR="00746A0D" w:rsidRPr="00746A0D">
        <w:rPr>
          <w:b/>
          <w:szCs w:val="28"/>
          <w:lang w:val="ru-RU"/>
        </w:rPr>
        <w:t>межбюджетн</w:t>
      </w:r>
      <w:r w:rsidR="00746A0D">
        <w:rPr>
          <w:b/>
          <w:szCs w:val="28"/>
          <w:lang w:val="ru-RU"/>
        </w:rPr>
        <w:t xml:space="preserve">ых трансфертов местным бюджетам </w:t>
      </w:r>
      <w:r w:rsidR="00746A0D" w:rsidRPr="00746A0D">
        <w:rPr>
          <w:b/>
          <w:szCs w:val="28"/>
          <w:lang w:val="ru-RU"/>
        </w:rPr>
        <w:t xml:space="preserve">из областного бюджета на обеспечение безопасности муниципальных </w:t>
      </w:r>
      <w:r w:rsidR="00746A0D">
        <w:rPr>
          <w:b/>
          <w:szCs w:val="28"/>
          <w:lang w:val="ru-RU"/>
        </w:rPr>
        <w:t xml:space="preserve">образовательных </w:t>
      </w:r>
      <w:r w:rsidR="00746A0D" w:rsidRPr="00746A0D">
        <w:rPr>
          <w:b/>
          <w:szCs w:val="28"/>
          <w:lang w:val="ru-RU"/>
        </w:rPr>
        <w:t>организаций Кировской области</w:t>
      </w:r>
    </w:p>
    <w:p w:rsidR="00AC6E52" w:rsidRDefault="00A70C81" w:rsidP="00735D8E">
      <w:pPr>
        <w:pStyle w:val="ConsPlusNormal"/>
        <w:spacing w:line="4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46A0D">
        <w:rPr>
          <w:rFonts w:ascii="Times New Roman" w:hAnsi="Times New Roman" w:cs="Times New Roman"/>
          <w:sz w:val="28"/>
          <w:szCs w:val="28"/>
        </w:rPr>
        <w:t>.</w:t>
      </w:r>
      <w:r w:rsidR="00AC6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35D8E">
        <w:rPr>
          <w:rFonts w:ascii="Times New Roman" w:hAnsi="Times New Roman" w:cs="Times New Roman"/>
          <w:sz w:val="28"/>
          <w:szCs w:val="28"/>
        </w:rPr>
        <w:t>етодика</w:t>
      </w:r>
      <w:r>
        <w:rPr>
          <w:rFonts w:ascii="Times New Roman" w:hAnsi="Times New Roman" w:cs="Times New Roman"/>
          <w:sz w:val="28"/>
          <w:szCs w:val="28"/>
        </w:rPr>
        <w:t xml:space="preserve"> распределения и правила предоставления иных межбюджетных трансфертов местным бюджетам </w:t>
      </w:r>
      <w:r w:rsidR="00974623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BA0BA8">
        <w:rPr>
          <w:rFonts w:ascii="Times New Roman" w:hAnsi="Times New Roman" w:cs="Times New Roman"/>
          <w:sz w:val="28"/>
          <w:szCs w:val="28"/>
        </w:rPr>
        <w:br/>
      </w:r>
      <w:r w:rsidR="00974623">
        <w:rPr>
          <w:rFonts w:ascii="Times New Roman" w:hAnsi="Times New Roman" w:cs="Times New Roman"/>
          <w:sz w:val="28"/>
          <w:szCs w:val="28"/>
        </w:rPr>
        <w:t xml:space="preserve">на обеспечение безопасности муниципальных образовательных организаций Кировской области (далее – методика и правила) определяют механизм распределения и предоставления иных межбюджетных трансфертов местным бюджетам из областного бюджета на обеспечение безопасности муниципальных образовательных организаций Кировской области </w:t>
      </w:r>
      <w:r w:rsidR="002B7004">
        <w:rPr>
          <w:rFonts w:ascii="Times New Roman" w:hAnsi="Times New Roman" w:cs="Times New Roman"/>
          <w:sz w:val="28"/>
          <w:szCs w:val="28"/>
        </w:rPr>
        <w:br/>
      </w:r>
      <w:r w:rsidR="00974623">
        <w:rPr>
          <w:rFonts w:ascii="Times New Roman" w:hAnsi="Times New Roman" w:cs="Times New Roman"/>
          <w:sz w:val="28"/>
          <w:szCs w:val="28"/>
        </w:rPr>
        <w:t xml:space="preserve">(далее – иные межбюджетные трансферты) в рамках реализации государственной программы Кировской области «Развитие образования», утвержденной постановлением Правительства Кировской области </w:t>
      </w:r>
      <w:r w:rsidR="002B7004">
        <w:rPr>
          <w:rFonts w:ascii="Times New Roman" w:hAnsi="Times New Roman" w:cs="Times New Roman"/>
          <w:sz w:val="28"/>
          <w:szCs w:val="28"/>
        </w:rPr>
        <w:br/>
      </w:r>
      <w:r w:rsidR="00974623">
        <w:rPr>
          <w:rFonts w:ascii="Times New Roman" w:hAnsi="Times New Roman" w:cs="Times New Roman"/>
          <w:sz w:val="28"/>
          <w:szCs w:val="28"/>
        </w:rPr>
        <w:t>от 15.12.2023 №</w:t>
      </w:r>
      <w:r w:rsidR="00FD37F2">
        <w:rPr>
          <w:rFonts w:ascii="Times New Roman" w:hAnsi="Times New Roman" w:cs="Times New Roman"/>
          <w:sz w:val="28"/>
          <w:szCs w:val="28"/>
        </w:rPr>
        <w:t xml:space="preserve"> </w:t>
      </w:r>
      <w:r w:rsidR="00974623">
        <w:rPr>
          <w:rFonts w:ascii="Times New Roman" w:hAnsi="Times New Roman" w:cs="Times New Roman"/>
          <w:sz w:val="28"/>
          <w:szCs w:val="28"/>
        </w:rPr>
        <w:t>697-П</w:t>
      </w:r>
      <w:r w:rsidR="00AC6E52">
        <w:rPr>
          <w:rFonts w:ascii="Times New Roman" w:hAnsi="Times New Roman" w:cs="Times New Roman"/>
          <w:sz w:val="28"/>
          <w:szCs w:val="28"/>
        </w:rPr>
        <w:t xml:space="preserve"> </w:t>
      </w:r>
      <w:r w:rsidR="00974623">
        <w:rPr>
          <w:rFonts w:ascii="Times New Roman" w:hAnsi="Times New Roman" w:cs="Times New Roman"/>
          <w:sz w:val="28"/>
          <w:szCs w:val="28"/>
        </w:rPr>
        <w:t>«Об</w:t>
      </w:r>
      <w:r w:rsidR="00AC6E52">
        <w:rPr>
          <w:rFonts w:ascii="Times New Roman" w:hAnsi="Times New Roman" w:cs="Times New Roman"/>
          <w:sz w:val="28"/>
          <w:szCs w:val="28"/>
        </w:rPr>
        <w:t xml:space="preserve"> утверждении государственной программы Кировской области «Развитие образования».</w:t>
      </w:r>
    </w:p>
    <w:p w:rsidR="0016112D" w:rsidRDefault="00AC6E52" w:rsidP="00AC6E52">
      <w:pPr>
        <w:pStyle w:val="ConsPlusNormal"/>
        <w:spacing w:line="4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Иные межбюджетные трансферты</w:t>
      </w:r>
      <w:r w:rsidR="00746A0D">
        <w:rPr>
          <w:rFonts w:ascii="Times New Roman" w:hAnsi="Times New Roman" w:cs="Times New Roman"/>
          <w:sz w:val="28"/>
          <w:szCs w:val="28"/>
        </w:rPr>
        <w:t xml:space="preserve"> предоставляются министерством образования </w:t>
      </w:r>
      <w:r w:rsidR="002B7004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746A0D">
        <w:rPr>
          <w:rFonts w:ascii="Times New Roman" w:hAnsi="Times New Roman" w:cs="Times New Roman"/>
          <w:sz w:val="28"/>
          <w:szCs w:val="28"/>
        </w:rPr>
        <w:t xml:space="preserve">бюджетам муниципальных районов, </w:t>
      </w:r>
      <w:r w:rsidR="00746A0D" w:rsidRPr="002B7004">
        <w:rPr>
          <w:rFonts w:ascii="Times New Roman" w:hAnsi="Times New Roman" w:cs="Times New Roman"/>
          <w:sz w:val="28"/>
          <w:szCs w:val="28"/>
        </w:rPr>
        <w:t>муниципальных округов</w:t>
      </w:r>
      <w:r w:rsidR="00746A0D">
        <w:rPr>
          <w:rFonts w:ascii="Times New Roman" w:hAnsi="Times New Roman" w:cs="Times New Roman"/>
          <w:sz w:val="28"/>
          <w:szCs w:val="28"/>
        </w:rPr>
        <w:t xml:space="preserve"> и городских округов Кировской области </w:t>
      </w:r>
      <w:r w:rsidR="002B7004">
        <w:rPr>
          <w:rFonts w:ascii="Times New Roman" w:hAnsi="Times New Roman" w:cs="Times New Roman"/>
          <w:sz w:val="28"/>
          <w:szCs w:val="28"/>
        </w:rPr>
        <w:br/>
      </w:r>
      <w:r w:rsidR="00746A0D">
        <w:rPr>
          <w:rFonts w:ascii="Times New Roman" w:hAnsi="Times New Roman" w:cs="Times New Roman"/>
          <w:sz w:val="28"/>
          <w:szCs w:val="28"/>
        </w:rPr>
        <w:t>(дал</w:t>
      </w:r>
      <w:r w:rsidR="00DC031D">
        <w:rPr>
          <w:rFonts w:ascii="Times New Roman" w:hAnsi="Times New Roman" w:cs="Times New Roman"/>
          <w:sz w:val="28"/>
          <w:szCs w:val="28"/>
        </w:rPr>
        <w:t xml:space="preserve">ее – муниципальные образования) </w:t>
      </w:r>
      <w:r w:rsidR="003857EF">
        <w:rPr>
          <w:rFonts w:ascii="Times New Roman" w:hAnsi="Times New Roman" w:cs="Times New Roman"/>
          <w:sz w:val="28"/>
          <w:szCs w:val="28"/>
        </w:rPr>
        <w:t>на обеспечение</w:t>
      </w:r>
      <w:r w:rsidR="0016112D"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r w:rsidR="00746A0D">
        <w:rPr>
          <w:rFonts w:ascii="Times New Roman" w:hAnsi="Times New Roman" w:cs="Times New Roman"/>
          <w:sz w:val="28"/>
          <w:szCs w:val="28"/>
        </w:rPr>
        <w:t>муниципальных общеобразовательных организаций</w:t>
      </w:r>
      <w:r w:rsidR="00DC031D">
        <w:rPr>
          <w:rFonts w:ascii="Times New Roman" w:hAnsi="Times New Roman" w:cs="Times New Roman"/>
          <w:sz w:val="28"/>
          <w:szCs w:val="28"/>
        </w:rPr>
        <w:t xml:space="preserve"> </w:t>
      </w:r>
      <w:r w:rsidR="00746A0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(или)</w:t>
      </w:r>
      <w:r w:rsidR="00746A0D">
        <w:rPr>
          <w:rFonts w:ascii="Times New Roman" w:hAnsi="Times New Roman" w:cs="Times New Roman"/>
          <w:sz w:val="28"/>
          <w:szCs w:val="28"/>
        </w:rPr>
        <w:t xml:space="preserve"> муниципальных организаций дополнительного образования детей Кировской области</w:t>
      </w:r>
      <w:r w:rsidR="0016112D">
        <w:rPr>
          <w:rFonts w:ascii="Times New Roman" w:hAnsi="Times New Roman" w:cs="Times New Roman"/>
          <w:sz w:val="28"/>
          <w:szCs w:val="28"/>
        </w:rPr>
        <w:t xml:space="preserve"> </w:t>
      </w:r>
      <w:r w:rsidR="002B7004">
        <w:rPr>
          <w:rFonts w:ascii="Times New Roman" w:hAnsi="Times New Roman" w:cs="Times New Roman"/>
          <w:sz w:val="28"/>
          <w:szCs w:val="28"/>
        </w:rPr>
        <w:br/>
      </w:r>
      <w:r w:rsidR="00FD37F2">
        <w:rPr>
          <w:rFonts w:ascii="Times New Roman" w:hAnsi="Times New Roman" w:cs="Times New Roman"/>
          <w:sz w:val="28"/>
          <w:szCs w:val="28"/>
        </w:rPr>
        <w:t>(далее – муниципальные образовательные организации</w:t>
      </w:r>
      <w:r w:rsidR="0016112D" w:rsidRPr="0016112D">
        <w:rPr>
          <w:rFonts w:ascii="Times New Roman" w:hAnsi="Times New Roman" w:cs="Times New Roman"/>
          <w:sz w:val="28"/>
          <w:szCs w:val="28"/>
        </w:rPr>
        <w:t>).</w:t>
      </w:r>
    </w:p>
    <w:p w:rsidR="0016112D" w:rsidRDefault="00E526A9" w:rsidP="004C76EE">
      <w:pPr>
        <w:autoSpaceDE w:val="0"/>
        <w:autoSpaceDN w:val="0"/>
        <w:adjustRightInd w:val="0"/>
        <w:spacing w:line="480" w:lineRule="exact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lastRenderedPageBreak/>
        <w:tab/>
      </w:r>
      <w:r w:rsidR="00027F02">
        <w:rPr>
          <w:rFonts w:eastAsia="Calibri"/>
          <w:szCs w:val="28"/>
          <w:lang w:eastAsia="en-US"/>
        </w:rPr>
        <w:t>3</w:t>
      </w:r>
      <w:r w:rsidR="00746A0D">
        <w:rPr>
          <w:rFonts w:eastAsia="Calibri"/>
          <w:szCs w:val="28"/>
          <w:lang w:eastAsia="en-US"/>
        </w:rPr>
        <w:t>. Критерием от</w:t>
      </w:r>
      <w:r w:rsidR="00B77A54">
        <w:rPr>
          <w:rFonts w:eastAsia="Calibri"/>
          <w:szCs w:val="28"/>
          <w:lang w:eastAsia="en-US"/>
        </w:rPr>
        <w:t xml:space="preserve">бора муниципального образования </w:t>
      </w:r>
      <w:r w:rsidR="00AB3F63">
        <w:rPr>
          <w:rFonts w:eastAsia="Calibri"/>
          <w:szCs w:val="28"/>
          <w:lang w:eastAsia="en-US"/>
        </w:rPr>
        <w:t xml:space="preserve">для </w:t>
      </w:r>
      <w:r w:rsidR="00746A0D">
        <w:rPr>
          <w:rFonts w:eastAsia="Calibri"/>
          <w:szCs w:val="28"/>
          <w:lang w:eastAsia="en-US"/>
        </w:rPr>
        <w:t>предоставления иных межбюджетн</w:t>
      </w:r>
      <w:r w:rsidR="00B77A54">
        <w:rPr>
          <w:rFonts w:eastAsia="Calibri"/>
          <w:szCs w:val="28"/>
          <w:lang w:eastAsia="en-US"/>
        </w:rPr>
        <w:t xml:space="preserve">ых трансфертов является наличие </w:t>
      </w:r>
      <w:r w:rsidR="00746A0D">
        <w:rPr>
          <w:rFonts w:eastAsia="Calibri"/>
          <w:szCs w:val="28"/>
          <w:lang w:eastAsia="en-US"/>
        </w:rPr>
        <w:t>на территории муниципального образования муниципальной образовательной организации, котор</w:t>
      </w:r>
      <w:r w:rsidR="0016112D">
        <w:rPr>
          <w:rFonts w:eastAsia="Calibri"/>
          <w:szCs w:val="28"/>
          <w:lang w:eastAsia="en-US"/>
        </w:rPr>
        <w:t>ой</w:t>
      </w:r>
      <w:r w:rsidR="00746A0D">
        <w:rPr>
          <w:rFonts w:eastAsia="Calibri"/>
          <w:szCs w:val="28"/>
          <w:lang w:eastAsia="en-US"/>
        </w:rPr>
        <w:t xml:space="preserve"> присвоена первая, вторая или третья кат</w:t>
      </w:r>
      <w:r w:rsidR="0016112D">
        <w:rPr>
          <w:rFonts w:eastAsia="Calibri"/>
          <w:szCs w:val="28"/>
          <w:lang w:eastAsia="en-US"/>
        </w:rPr>
        <w:t>егория опасности</w:t>
      </w:r>
      <w:r w:rsidR="0016112D">
        <w:rPr>
          <w:rFonts w:eastAsia="Calibri"/>
          <w:szCs w:val="28"/>
          <w:lang w:eastAsia="en-US"/>
        </w:rPr>
        <w:br/>
      </w:r>
      <w:r w:rsidR="00DC031D">
        <w:rPr>
          <w:rFonts w:eastAsia="Calibri"/>
          <w:szCs w:val="28"/>
          <w:lang w:eastAsia="en-US"/>
        </w:rPr>
        <w:t xml:space="preserve">в соответствии </w:t>
      </w:r>
      <w:r w:rsidR="00746A0D">
        <w:rPr>
          <w:rFonts w:eastAsia="Calibri"/>
          <w:szCs w:val="28"/>
          <w:lang w:eastAsia="en-US"/>
        </w:rPr>
        <w:t xml:space="preserve">с требованиями к антитеррористической защищенности объектов (территорий) Министерства просвещения Российской Федерации </w:t>
      </w:r>
      <w:r w:rsidR="002B7004">
        <w:rPr>
          <w:rFonts w:eastAsia="Calibri"/>
          <w:szCs w:val="28"/>
          <w:lang w:eastAsia="en-US"/>
        </w:rPr>
        <w:br/>
      </w:r>
      <w:r w:rsidR="00746A0D">
        <w:rPr>
          <w:rFonts w:eastAsia="Calibri"/>
          <w:szCs w:val="28"/>
          <w:lang w:eastAsia="en-US"/>
        </w:rPr>
        <w:t>и объектов (территорий), относящихся  к сфере деятельности Министерства просвещения Российской Федерации, утвержденными постановлением Правительства Российской</w:t>
      </w:r>
      <w:r w:rsidR="00972EA8">
        <w:rPr>
          <w:rFonts w:eastAsia="Calibri"/>
          <w:szCs w:val="28"/>
          <w:lang w:eastAsia="en-US"/>
        </w:rPr>
        <w:t xml:space="preserve"> Федерации от 02.08.2019 № 1006</w:t>
      </w:r>
      <w:r w:rsidR="00972EA8">
        <w:rPr>
          <w:rFonts w:eastAsia="Calibri"/>
          <w:szCs w:val="28"/>
          <w:lang w:eastAsia="en-US"/>
        </w:rPr>
        <w:br/>
      </w:r>
      <w:r w:rsidR="00746A0D">
        <w:rPr>
          <w:rFonts w:eastAsia="Calibri"/>
          <w:szCs w:val="28"/>
          <w:lang w:eastAsia="en-US"/>
        </w:rPr>
        <w:t>«Об утверждении требований к антитеррористической защищенности объектов (территорий) Министерства п</w:t>
      </w:r>
      <w:r w:rsidR="00972EA8">
        <w:rPr>
          <w:rFonts w:eastAsia="Calibri"/>
          <w:szCs w:val="28"/>
          <w:lang w:eastAsia="en-US"/>
        </w:rPr>
        <w:t>росвещения Российской Федерации</w:t>
      </w:r>
      <w:r w:rsidR="00972EA8">
        <w:rPr>
          <w:rFonts w:eastAsia="Calibri"/>
          <w:szCs w:val="28"/>
          <w:lang w:eastAsia="en-US"/>
        </w:rPr>
        <w:br/>
      </w:r>
      <w:r w:rsidR="00746A0D">
        <w:rPr>
          <w:rFonts w:eastAsia="Calibri"/>
          <w:szCs w:val="28"/>
          <w:lang w:eastAsia="en-US"/>
        </w:rPr>
        <w:t>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</w:t>
      </w:r>
      <w:r w:rsidR="0016112D">
        <w:rPr>
          <w:rFonts w:eastAsia="Calibri"/>
          <w:szCs w:val="28"/>
          <w:lang w:eastAsia="en-US"/>
        </w:rPr>
        <w:t>.</w:t>
      </w:r>
    </w:p>
    <w:p w:rsidR="00746A0D" w:rsidRPr="00746A0D" w:rsidRDefault="0071217C" w:rsidP="004C76EE">
      <w:pPr>
        <w:autoSpaceDE w:val="0"/>
        <w:autoSpaceDN w:val="0"/>
        <w:adjustRightInd w:val="0"/>
        <w:spacing w:line="480" w:lineRule="exact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 w:rsidR="00027F02">
        <w:rPr>
          <w:szCs w:val="28"/>
        </w:rPr>
        <w:t>4</w:t>
      </w:r>
      <w:r w:rsidR="00746A0D">
        <w:rPr>
          <w:szCs w:val="28"/>
        </w:rPr>
        <w:t xml:space="preserve">. Размер иных межбюджетных трансфертов </w:t>
      </w:r>
      <w:proofErr w:type="spellStart"/>
      <w:r w:rsidR="00746A0D">
        <w:rPr>
          <w:szCs w:val="28"/>
          <w:lang w:val="en-US"/>
        </w:rPr>
        <w:t>i</w:t>
      </w:r>
      <w:proofErr w:type="spellEnd"/>
      <w:r w:rsidR="00746A0D">
        <w:rPr>
          <w:szCs w:val="28"/>
        </w:rPr>
        <w:t>-му муниципальному образованию определяется по формуле:</w:t>
      </w:r>
    </w:p>
    <w:p w:rsidR="00746A0D" w:rsidRPr="005A6357" w:rsidRDefault="00746A0D" w:rsidP="004C76EE">
      <w:pPr>
        <w:autoSpaceDE w:val="0"/>
        <w:autoSpaceDN w:val="0"/>
        <w:adjustRightInd w:val="0"/>
        <w:spacing w:before="240" w:after="240" w:line="480" w:lineRule="exact"/>
        <w:jc w:val="center"/>
        <w:rPr>
          <w:szCs w:val="28"/>
          <w:vertAlign w:val="subscript"/>
        </w:rPr>
      </w:pPr>
      <w:proofErr w:type="gramStart"/>
      <w:r>
        <w:rPr>
          <w:szCs w:val="28"/>
          <w:lang w:val="en-US"/>
        </w:rPr>
        <w:t>V</w:t>
      </w:r>
      <w:r>
        <w:rPr>
          <w:szCs w:val="28"/>
          <w:vertAlign w:val="subscript"/>
          <w:lang w:val="en-US"/>
        </w:rPr>
        <w:t>i</w:t>
      </w:r>
      <w:proofErr w:type="gramEnd"/>
      <w:r w:rsidRPr="002C3BAB">
        <w:rPr>
          <w:szCs w:val="28"/>
        </w:rPr>
        <w:t xml:space="preserve"> </w:t>
      </w:r>
      <w:r>
        <w:rPr>
          <w:szCs w:val="28"/>
        </w:rPr>
        <w:t>=</w:t>
      </w:r>
      <w:r w:rsidRPr="002C3BAB">
        <w:rPr>
          <w:szCs w:val="28"/>
        </w:rPr>
        <w:t xml:space="preserve"> </w:t>
      </w:r>
      <w:r w:rsidR="008A1BFB">
        <w:rPr>
          <w:szCs w:val="28"/>
          <w:lang w:val="en-US"/>
        </w:rPr>
        <w:t>K</w:t>
      </w:r>
      <w:r>
        <w:rPr>
          <w:szCs w:val="28"/>
          <w:vertAlign w:val="subscript"/>
          <w:lang w:val="en-US"/>
        </w:rPr>
        <w:t>i</w:t>
      </w:r>
      <w:r w:rsidRPr="00103FA0">
        <w:rPr>
          <w:szCs w:val="28"/>
        </w:rPr>
        <w:t xml:space="preserve"> </w:t>
      </w:r>
      <w:r>
        <w:rPr>
          <w:szCs w:val="28"/>
        </w:rPr>
        <w:t xml:space="preserve">х </w:t>
      </w:r>
      <w:r>
        <w:rPr>
          <w:szCs w:val="28"/>
          <w:lang w:val="en-US"/>
        </w:rPr>
        <w:t>C</w:t>
      </w:r>
      <w:r>
        <w:rPr>
          <w:szCs w:val="28"/>
        </w:rPr>
        <w:t xml:space="preserve">, </w:t>
      </w:r>
      <w:r w:rsidRPr="00DE6DB0">
        <w:rPr>
          <w:szCs w:val="28"/>
        </w:rPr>
        <w:t>где</w:t>
      </w:r>
      <w:r>
        <w:rPr>
          <w:szCs w:val="28"/>
        </w:rPr>
        <w:t>:</w:t>
      </w:r>
    </w:p>
    <w:p w:rsidR="00746A0D" w:rsidRDefault="00746A0D" w:rsidP="00D27ECA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>
        <w:rPr>
          <w:szCs w:val="28"/>
        </w:rPr>
        <w:tab/>
      </w:r>
      <w:proofErr w:type="gramStart"/>
      <w:r>
        <w:rPr>
          <w:szCs w:val="28"/>
          <w:lang w:val="en-US"/>
        </w:rPr>
        <w:t>V</w:t>
      </w:r>
      <w:r>
        <w:rPr>
          <w:szCs w:val="28"/>
          <w:vertAlign w:val="subscript"/>
          <w:lang w:val="en-US"/>
        </w:rPr>
        <w:t>i</w:t>
      </w:r>
      <w:proofErr w:type="gramEnd"/>
      <w:r>
        <w:rPr>
          <w:bCs/>
          <w:szCs w:val="28"/>
        </w:rPr>
        <w:t xml:space="preserve"> –</w:t>
      </w:r>
      <w:r w:rsidRPr="002C3BAB">
        <w:rPr>
          <w:bCs/>
          <w:szCs w:val="28"/>
        </w:rPr>
        <w:t xml:space="preserve"> </w:t>
      </w:r>
      <w:r>
        <w:rPr>
          <w:bCs/>
          <w:szCs w:val="28"/>
        </w:rPr>
        <w:t xml:space="preserve">объем иных межбюджетных трансфертов </w:t>
      </w:r>
      <w:proofErr w:type="spellStart"/>
      <w:r>
        <w:rPr>
          <w:bCs/>
          <w:szCs w:val="28"/>
          <w:lang w:val="en-US"/>
        </w:rPr>
        <w:t>i</w:t>
      </w:r>
      <w:proofErr w:type="spellEnd"/>
      <w:r w:rsidRPr="00692179">
        <w:rPr>
          <w:bCs/>
          <w:szCs w:val="28"/>
        </w:rPr>
        <w:t>-</w:t>
      </w:r>
      <w:r>
        <w:rPr>
          <w:bCs/>
          <w:szCs w:val="28"/>
        </w:rPr>
        <w:t>му муниципальному образованию;</w:t>
      </w:r>
    </w:p>
    <w:p w:rsidR="00746A0D" w:rsidRDefault="00746A0D" w:rsidP="00D27ECA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8A1BFB">
        <w:rPr>
          <w:szCs w:val="28"/>
          <w:lang w:val="en-US"/>
        </w:rPr>
        <w:t>K</w:t>
      </w:r>
      <w:r>
        <w:rPr>
          <w:szCs w:val="28"/>
          <w:vertAlign w:val="subscript"/>
          <w:lang w:val="en-US"/>
        </w:rPr>
        <w:t>i</w:t>
      </w:r>
      <w:r>
        <w:rPr>
          <w:bCs/>
          <w:szCs w:val="28"/>
        </w:rPr>
        <w:t xml:space="preserve"> –</w:t>
      </w:r>
      <w:r w:rsidRPr="002C3BAB">
        <w:rPr>
          <w:bCs/>
          <w:szCs w:val="28"/>
        </w:rPr>
        <w:t xml:space="preserve"> </w:t>
      </w:r>
      <w:r>
        <w:rPr>
          <w:szCs w:val="28"/>
        </w:rPr>
        <w:t xml:space="preserve">количество </w:t>
      </w:r>
      <w:r w:rsidR="008A1BFB">
        <w:rPr>
          <w:szCs w:val="28"/>
        </w:rPr>
        <w:t>объектов муниципальных образовательных организаций</w:t>
      </w:r>
      <w:r>
        <w:rPr>
          <w:szCs w:val="28"/>
        </w:rPr>
        <w:t>;</w:t>
      </w:r>
    </w:p>
    <w:p w:rsidR="00841B05" w:rsidRPr="00841B05" w:rsidRDefault="00746A0D" w:rsidP="00D27ECA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ab/>
      </w:r>
      <w:r w:rsidR="00390639">
        <w:rPr>
          <w:szCs w:val="28"/>
          <w:lang w:val="en-US"/>
        </w:rPr>
        <w:t>C</w:t>
      </w:r>
      <w:r w:rsidRPr="002C3BAB">
        <w:rPr>
          <w:szCs w:val="28"/>
        </w:rPr>
        <w:t xml:space="preserve"> </w:t>
      </w:r>
      <w:r w:rsidR="006F5E4B">
        <w:rPr>
          <w:szCs w:val="28"/>
        </w:rPr>
        <w:t xml:space="preserve">– </w:t>
      </w:r>
      <w:proofErr w:type="gramStart"/>
      <w:r w:rsidR="006F5E4B">
        <w:rPr>
          <w:szCs w:val="28"/>
        </w:rPr>
        <w:t>расчетный</w:t>
      </w:r>
      <w:proofErr w:type="gramEnd"/>
      <w:r w:rsidR="006F5E4B">
        <w:rPr>
          <w:szCs w:val="28"/>
        </w:rPr>
        <w:t xml:space="preserve"> </w:t>
      </w:r>
      <w:r>
        <w:rPr>
          <w:szCs w:val="28"/>
        </w:rPr>
        <w:t xml:space="preserve">объем расходных обязательств </w:t>
      </w:r>
      <w:r w:rsidR="00693828">
        <w:rPr>
          <w:szCs w:val="28"/>
        </w:rPr>
        <w:t>по</w:t>
      </w:r>
      <w:r>
        <w:rPr>
          <w:szCs w:val="28"/>
        </w:rPr>
        <w:t xml:space="preserve"> </w:t>
      </w:r>
      <w:r w:rsidRPr="001D16A9">
        <w:rPr>
          <w:bCs/>
          <w:szCs w:val="28"/>
        </w:rPr>
        <w:t>обеспечени</w:t>
      </w:r>
      <w:r w:rsidR="00693828">
        <w:rPr>
          <w:bCs/>
          <w:szCs w:val="28"/>
        </w:rPr>
        <w:t>ю</w:t>
      </w:r>
      <w:r w:rsidRPr="001D16A9">
        <w:rPr>
          <w:bCs/>
          <w:szCs w:val="28"/>
        </w:rPr>
        <w:t xml:space="preserve"> безопасности </w:t>
      </w:r>
      <w:r>
        <w:rPr>
          <w:bCs/>
          <w:szCs w:val="28"/>
        </w:rPr>
        <w:t xml:space="preserve">одного объекта муниципальной </w:t>
      </w:r>
      <w:r w:rsidR="00F80FBD">
        <w:rPr>
          <w:bCs/>
          <w:szCs w:val="28"/>
        </w:rPr>
        <w:t>образовательной организации</w:t>
      </w:r>
      <w:r w:rsidR="00750968">
        <w:rPr>
          <w:rFonts w:eastAsia="Calibri"/>
          <w:szCs w:val="28"/>
          <w:lang w:eastAsia="en-US"/>
        </w:rPr>
        <w:t>.</w:t>
      </w:r>
    </w:p>
    <w:p w:rsidR="00841B05" w:rsidRPr="00841B05" w:rsidRDefault="00027F02" w:rsidP="00B47E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50968" w:rsidRPr="00841B05">
        <w:rPr>
          <w:rFonts w:ascii="Times New Roman" w:hAnsi="Times New Roman" w:cs="Times New Roman"/>
          <w:sz w:val="28"/>
          <w:szCs w:val="28"/>
        </w:rPr>
        <w:t xml:space="preserve">. </w:t>
      </w:r>
      <w:r w:rsidR="00841B05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предоставляются </w:t>
      </w:r>
      <w:r w:rsidR="00841B05" w:rsidRPr="00841B05">
        <w:rPr>
          <w:rFonts w:ascii="Times New Roman" w:hAnsi="Times New Roman" w:cs="Times New Roman"/>
          <w:sz w:val="28"/>
          <w:szCs w:val="28"/>
        </w:rPr>
        <w:t>при соблюдении муниципальным образованием следующих условий:</w:t>
      </w:r>
    </w:p>
    <w:p w:rsidR="00841B05" w:rsidRDefault="00841B05" w:rsidP="006938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05">
        <w:rPr>
          <w:rFonts w:ascii="Times New Roman" w:hAnsi="Times New Roman" w:cs="Times New Roman"/>
          <w:sz w:val="28"/>
          <w:szCs w:val="28"/>
        </w:rPr>
        <w:t>при наличии утвержденной муниципальным правовым актом муниципальной программы,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предусматривающей мероприятия </w:t>
      </w:r>
      <w:r w:rsidR="008C221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обеспечению безопасности муниципаль</w:t>
      </w:r>
      <w:r w:rsidR="003857EF">
        <w:rPr>
          <w:rFonts w:ascii="Times New Roman" w:hAnsi="Times New Roman" w:cs="Times New Roman"/>
          <w:sz w:val="28"/>
          <w:szCs w:val="28"/>
        </w:rPr>
        <w:t>ных образовательных организаций;</w:t>
      </w:r>
    </w:p>
    <w:p w:rsidR="00841B05" w:rsidRPr="00841B05" w:rsidRDefault="00841B05" w:rsidP="00841B0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05">
        <w:rPr>
          <w:rFonts w:ascii="Times New Roman" w:hAnsi="Times New Roman" w:cs="Times New Roman"/>
          <w:sz w:val="28"/>
          <w:szCs w:val="28"/>
        </w:rPr>
        <w:t xml:space="preserve">при наличии в решении о бюджете (сводной бюджетной росписи </w:t>
      </w:r>
      <w:r w:rsidRPr="00841B05">
        <w:rPr>
          <w:rFonts w:ascii="Times New Roman" w:hAnsi="Times New Roman" w:cs="Times New Roman"/>
          <w:sz w:val="28"/>
          <w:szCs w:val="28"/>
        </w:rPr>
        <w:lastRenderedPageBreak/>
        <w:t xml:space="preserve">местного бюджета) бюджетных ассигнований местного бюджета </w:t>
      </w:r>
      <w:r w:rsidR="008C221B">
        <w:rPr>
          <w:rFonts w:ascii="Times New Roman" w:hAnsi="Times New Roman" w:cs="Times New Roman"/>
          <w:sz w:val="28"/>
          <w:szCs w:val="28"/>
        </w:rPr>
        <w:br/>
      </w:r>
      <w:r w:rsidRPr="00841B05">
        <w:rPr>
          <w:rFonts w:ascii="Times New Roman" w:hAnsi="Times New Roman" w:cs="Times New Roman"/>
          <w:sz w:val="28"/>
          <w:szCs w:val="28"/>
        </w:rPr>
        <w:t>на расходные обязательства муни</w:t>
      </w:r>
      <w:r w:rsidR="009676FB">
        <w:rPr>
          <w:rFonts w:ascii="Times New Roman" w:hAnsi="Times New Roman" w:cs="Times New Roman"/>
          <w:sz w:val="28"/>
          <w:szCs w:val="28"/>
        </w:rPr>
        <w:t>ципального образования, в целях</w:t>
      </w:r>
      <w:r w:rsidR="00383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C1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967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 предоставляются иные межбюджетные трансферты</w:t>
      </w:r>
      <w:r w:rsidR="00383C1E">
        <w:rPr>
          <w:rFonts w:ascii="Times New Roman" w:hAnsi="Times New Roman" w:cs="Times New Roman"/>
          <w:sz w:val="28"/>
          <w:szCs w:val="28"/>
        </w:rPr>
        <w:t>, финансовое обеспечение которых осуществляется за счет средств областного бюджета</w:t>
      </w:r>
      <w:r w:rsidRPr="00841B05">
        <w:rPr>
          <w:rFonts w:ascii="Times New Roman" w:hAnsi="Times New Roman" w:cs="Times New Roman"/>
          <w:sz w:val="28"/>
          <w:szCs w:val="28"/>
        </w:rPr>
        <w:t>;</w:t>
      </w:r>
    </w:p>
    <w:p w:rsidR="00841B05" w:rsidRDefault="00841B05" w:rsidP="00841B0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05">
        <w:rPr>
          <w:rFonts w:ascii="Times New Roman" w:hAnsi="Times New Roman" w:cs="Times New Roman"/>
          <w:sz w:val="28"/>
          <w:szCs w:val="28"/>
        </w:rPr>
        <w:t xml:space="preserve">при заключении между </w:t>
      </w:r>
      <w:r w:rsidRPr="002B7004">
        <w:rPr>
          <w:rFonts w:ascii="Times New Roman" w:hAnsi="Times New Roman" w:cs="Times New Roman"/>
          <w:sz w:val="28"/>
          <w:szCs w:val="28"/>
        </w:rPr>
        <w:t>министерством</w:t>
      </w:r>
      <w:r w:rsidRPr="00841B05">
        <w:rPr>
          <w:rFonts w:ascii="Times New Roman" w:hAnsi="Times New Roman" w:cs="Times New Roman"/>
          <w:sz w:val="28"/>
          <w:szCs w:val="28"/>
        </w:rPr>
        <w:t xml:space="preserve"> образования Кировской области и администрацией муниципального образования соглашения </w:t>
      </w:r>
      <w:r w:rsidR="00CD767B">
        <w:rPr>
          <w:rFonts w:ascii="Times New Roman" w:hAnsi="Times New Roman" w:cs="Times New Roman"/>
          <w:sz w:val="28"/>
          <w:szCs w:val="28"/>
        </w:rPr>
        <w:br/>
      </w:r>
      <w:r w:rsidRPr="00841B05">
        <w:rPr>
          <w:rFonts w:ascii="Times New Roman" w:hAnsi="Times New Roman" w:cs="Times New Roman"/>
          <w:sz w:val="28"/>
          <w:szCs w:val="28"/>
        </w:rPr>
        <w:t xml:space="preserve">о </w:t>
      </w:r>
      <w:r w:rsidR="00F3041D">
        <w:rPr>
          <w:rFonts w:ascii="Times New Roman" w:hAnsi="Times New Roman" w:cs="Times New Roman"/>
          <w:sz w:val="28"/>
          <w:szCs w:val="28"/>
        </w:rPr>
        <w:t>предоставлении иных межбюджетных трансфертов.</w:t>
      </w:r>
    </w:p>
    <w:p w:rsidR="00A2717B" w:rsidRDefault="00027F02" w:rsidP="00C36D3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36D37" w:rsidRPr="00C36D37">
        <w:rPr>
          <w:rFonts w:ascii="Times New Roman" w:hAnsi="Times New Roman" w:cs="Times New Roman"/>
          <w:sz w:val="28"/>
          <w:szCs w:val="28"/>
        </w:rPr>
        <w:t xml:space="preserve">. Результатом использования </w:t>
      </w:r>
      <w:r w:rsidR="00C36D37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C36D37" w:rsidRPr="00C36D37">
        <w:rPr>
          <w:rFonts w:ascii="Times New Roman" w:hAnsi="Times New Roman" w:cs="Times New Roman"/>
          <w:sz w:val="28"/>
          <w:szCs w:val="28"/>
        </w:rPr>
        <w:t xml:space="preserve"> </w:t>
      </w:r>
      <w:r w:rsidR="007239F7">
        <w:rPr>
          <w:rFonts w:ascii="Times New Roman" w:hAnsi="Times New Roman" w:cs="Times New Roman"/>
          <w:sz w:val="28"/>
          <w:szCs w:val="28"/>
        </w:rPr>
        <w:br/>
      </w:r>
      <w:r w:rsidR="00C36D37" w:rsidRPr="00C36D37">
        <w:rPr>
          <w:rFonts w:ascii="Times New Roman" w:hAnsi="Times New Roman" w:cs="Times New Roman"/>
          <w:sz w:val="28"/>
          <w:szCs w:val="28"/>
        </w:rPr>
        <w:t>(далее – результат) является количество</w:t>
      </w:r>
      <w:r w:rsidR="00383C1E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C36D37" w:rsidRPr="00C36D37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организаций, в которых </w:t>
      </w:r>
      <w:r w:rsidR="00A2717B">
        <w:rPr>
          <w:rFonts w:ascii="Times New Roman" w:hAnsi="Times New Roman" w:cs="Times New Roman"/>
          <w:sz w:val="28"/>
          <w:szCs w:val="28"/>
        </w:rPr>
        <w:t>обеспечена безопасность</w:t>
      </w:r>
      <w:r w:rsidR="00383C1E">
        <w:rPr>
          <w:rFonts w:ascii="Times New Roman" w:hAnsi="Times New Roman" w:cs="Times New Roman"/>
          <w:sz w:val="28"/>
          <w:szCs w:val="28"/>
        </w:rPr>
        <w:t>.</w:t>
      </w:r>
    </w:p>
    <w:p w:rsidR="00C36D37" w:rsidRPr="00C36D37" w:rsidRDefault="00C36D37" w:rsidP="00C36D3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D37">
        <w:rPr>
          <w:rFonts w:ascii="Times New Roman" w:hAnsi="Times New Roman" w:cs="Times New Roman"/>
          <w:sz w:val="28"/>
          <w:szCs w:val="28"/>
        </w:rPr>
        <w:t xml:space="preserve">Значение результата по муниципальному образованию устанавливается правовым актом министерства образования Кировской области, согласованным с министерством финансов Кировской области </w:t>
      </w:r>
      <w:r w:rsidR="00CD767B">
        <w:rPr>
          <w:rFonts w:ascii="Times New Roman" w:hAnsi="Times New Roman" w:cs="Times New Roman"/>
          <w:sz w:val="28"/>
          <w:szCs w:val="28"/>
        </w:rPr>
        <w:br/>
      </w:r>
      <w:r w:rsidRPr="00C36D37">
        <w:rPr>
          <w:rFonts w:ascii="Times New Roman" w:hAnsi="Times New Roman" w:cs="Times New Roman"/>
          <w:sz w:val="28"/>
          <w:szCs w:val="28"/>
        </w:rPr>
        <w:t xml:space="preserve">до заключения соглашения о предоставлении </w:t>
      </w:r>
      <w:r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C36D37">
        <w:rPr>
          <w:rFonts w:ascii="Times New Roman" w:hAnsi="Times New Roman" w:cs="Times New Roman"/>
          <w:sz w:val="28"/>
          <w:szCs w:val="28"/>
        </w:rPr>
        <w:t xml:space="preserve"> (дополнительного соглашения к соглашению о предоставлении </w:t>
      </w:r>
      <w:r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C36D37">
        <w:rPr>
          <w:rFonts w:ascii="Times New Roman" w:hAnsi="Times New Roman" w:cs="Times New Roman"/>
          <w:sz w:val="28"/>
          <w:szCs w:val="28"/>
        </w:rPr>
        <w:t>).</w:t>
      </w:r>
    </w:p>
    <w:p w:rsidR="00C36D37" w:rsidRDefault="00C36D37" w:rsidP="00C36D3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D37">
        <w:rPr>
          <w:rFonts w:ascii="Times New Roman" w:hAnsi="Times New Roman" w:cs="Times New Roman"/>
          <w:sz w:val="28"/>
          <w:szCs w:val="28"/>
        </w:rPr>
        <w:t xml:space="preserve">Снижение значения результата в течение текущего финансового года возможно только в случае сокращения размера </w:t>
      </w:r>
      <w:r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C36D37">
        <w:rPr>
          <w:rFonts w:ascii="Times New Roman" w:hAnsi="Times New Roman" w:cs="Times New Roman"/>
          <w:sz w:val="28"/>
          <w:szCs w:val="28"/>
        </w:rPr>
        <w:t>.</w:t>
      </w:r>
    </w:p>
    <w:p w:rsidR="00EF660F" w:rsidRPr="00EF660F" w:rsidRDefault="00027F02" w:rsidP="00EF66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21EEB">
        <w:rPr>
          <w:rFonts w:ascii="Times New Roman" w:hAnsi="Times New Roman" w:cs="Times New Roman"/>
          <w:sz w:val="28"/>
          <w:szCs w:val="28"/>
        </w:rPr>
        <w:t xml:space="preserve">. </w:t>
      </w:r>
      <w:r w:rsidR="00225F15" w:rsidRPr="00C36D37">
        <w:rPr>
          <w:rFonts w:ascii="Times New Roman" w:hAnsi="Times New Roman" w:cs="Times New Roman"/>
          <w:sz w:val="28"/>
          <w:szCs w:val="28"/>
        </w:rPr>
        <w:t>Соглашения о предоставлении иных межбюджетных трансфертов</w:t>
      </w:r>
      <w:r w:rsidR="00EF660F">
        <w:rPr>
          <w:rFonts w:ascii="Times New Roman" w:hAnsi="Times New Roman" w:cs="Times New Roman"/>
          <w:sz w:val="28"/>
          <w:szCs w:val="28"/>
        </w:rPr>
        <w:t>,</w:t>
      </w:r>
      <w:r w:rsidR="00225F15" w:rsidRPr="00C36D37">
        <w:rPr>
          <w:rFonts w:ascii="Times New Roman" w:hAnsi="Times New Roman" w:cs="Times New Roman"/>
          <w:sz w:val="28"/>
          <w:szCs w:val="28"/>
        </w:rPr>
        <w:t xml:space="preserve"> </w:t>
      </w:r>
      <w:r w:rsidR="00EF660F" w:rsidRPr="00EF660F">
        <w:rPr>
          <w:rFonts w:ascii="Times New Roman" w:hAnsi="Times New Roman" w:cs="Times New Roman"/>
          <w:sz w:val="28"/>
          <w:szCs w:val="28"/>
        </w:rPr>
        <w:t>предусмотренных законом области об областном бюджете, заключаются ежегодно, до 15 февраля очередного финансового года, за исключением соглашений о предоставлении</w:t>
      </w:r>
      <w:r w:rsidR="00EF660F">
        <w:rPr>
          <w:rFonts w:ascii="Times New Roman" w:hAnsi="Times New Roman" w:cs="Times New Roman"/>
          <w:sz w:val="28"/>
          <w:szCs w:val="28"/>
        </w:rPr>
        <w:t xml:space="preserve"> </w:t>
      </w:r>
      <w:r w:rsidR="00EF660F" w:rsidRPr="00C36D37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E727FD">
        <w:rPr>
          <w:rFonts w:ascii="Times New Roman" w:hAnsi="Times New Roman" w:cs="Times New Roman"/>
          <w:sz w:val="28"/>
          <w:szCs w:val="28"/>
        </w:rPr>
        <w:t xml:space="preserve">, бюджетные </w:t>
      </w:r>
      <w:r w:rsidR="00EF660F" w:rsidRPr="00EF660F">
        <w:rPr>
          <w:rFonts w:ascii="Times New Roman" w:hAnsi="Times New Roman" w:cs="Times New Roman"/>
          <w:sz w:val="28"/>
          <w:szCs w:val="28"/>
        </w:rPr>
        <w:t xml:space="preserve">ассигнования на предоставление которых предусмотрены в соответствии </w:t>
      </w:r>
      <w:r w:rsidR="00E727FD">
        <w:rPr>
          <w:rFonts w:ascii="Times New Roman" w:hAnsi="Times New Roman" w:cs="Times New Roman"/>
          <w:sz w:val="28"/>
          <w:szCs w:val="28"/>
        </w:rPr>
        <w:br/>
      </w:r>
      <w:r w:rsidR="00EF660F" w:rsidRPr="00EF660F">
        <w:rPr>
          <w:rFonts w:ascii="Times New Roman" w:hAnsi="Times New Roman" w:cs="Times New Roman"/>
          <w:sz w:val="28"/>
          <w:szCs w:val="28"/>
        </w:rPr>
        <w:t xml:space="preserve">с законом области о внесении изменений в закон области об областном бюджете, которые заключаются не позднее 30 дней после дня вступления </w:t>
      </w:r>
      <w:r w:rsidR="00E727FD">
        <w:rPr>
          <w:rFonts w:ascii="Times New Roman" w:hAnsi="Times New Roman" w:cs="Times New Roman"/>
          <w:sz w:val="28"/>
          <w:szCs w:val="28"/>
        </w:rPr>
        <w:br/>
      </w:r>
      <w:r w:rsidR="00EF660F" w:rsidRPr="00EF660F">
        <w:rPr>
          <w:rFonts w:ascii="Times New Roman" w:hAnsi="Times New Roman" w:cs="Times New Roman"/>
          <w:sz w:val="28"/>
          <w:szCs w:val="28"/>
        </w:rPr>
        <w:t>в силу указанного закона.</w:t>
      </w:r>
    </w:p>
    <w:p w:rsidR="00EF660F" w:rsidRPr="00EF660F" w:rsidRDefault="00EF660F" w:rsidP="00EF660F">
      <w:pPr>
        <w:pStyle w:val="ac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EF660F">
        <w:rPr>
          <w:color w:val="000000"/>
          <w:sz w:val="28"/>
          <w:szCs w:val="28"/>
          <w:lang w:val="ru-RU"/>
        </w:rPr>
        <w:t xml:space="preserve">Соглашение о предоставлении </w:t>
      </w:r>
      <w:r w:rsidRPr="00EF660F">
        <w:rPr>
          <w:sz w:val="28"/>
          <w:szCs w:val="28"/>
          <w:lang w:val="ru-RU"/>
        </w:rPr>
        <w:t>иных межбюджетных трансфертов</w:t>
      </w:r>
      <w:r w:rsidRPr="00EF660F">
        <w:rPr>
          <w:color w:val="000000"/>
          <w:sz w:val="28"/>
          <w:szCs w:val="28"/>
          <w:lang w:val="ru-RU"/>
        </w:rPr>
        <w:t xml:space="preserve"> (</w:t>
      </w:r>
      <w:r w:rsidR="0002399C">
        <w:rPr>
          <w:sz w:val="28"/>
          <w:szCs w:val="28"/>
          <w:lang w:val="ru-RU"/>
        </w:rPr>
        <w:t>дополнительные соглашения</w:t>
      </w:r>
      <w:r w:rsidRPr="00EF660F">
        <w:rPr>
          <w:sz w:val="28"/>
          <w:szCs w:val="28"/>
          <w:lang w:val="ru-RU"/>
        </w:rPr>
        <w:t xml:space="preserve"> к соглашению о предоставлении иных</w:t>
      </w:r>
      <w:r w:rsidR="00E727FD">
        <w:rPr>
          <w:sz w:val="28"/>
          <w:szCs w:val="28"/>
          <w:lang w:val="ru-RU"/>
        </w:rPr>
        <w:t xml:space="preserve"> </w:t>
      </w:r>
      <w:r w:rsidRPr="00EF660F">
        <w:rPr>
          <w:sz w:val="28"/>
          <w:szCs w:val="28"/>
          <w:lang w:val="ru-RU"/>
        </w:rPr>
        <w:lastRenderedPageBreak/>
        <w:t>межбюджетных трансфертов</w:t>
      </w:r>
      <w:r w:rsidRPr="00EF660F">
        <w:rPr>
          <w:color w:val="000000"/>
          <w:sz w:val="28"/>
          <w:szCs w:val="28"/>
          <w:lang w:val="ru-RU"/>
        </w:rPr>
        <w:t>) заключается</w:t>
      </w:r>
      <w:r w:rsidR="004B46E3">
        <w:rPr>
          <w:color w:val="000000"/>
          <w:sz w:val="28"/>
          <w:szCs w:val="28"/>
          <w:lang w:val="ru-RU"/>
        </w:rPr>
        <w:t xml:space="preserve"> (заключаются)</w:t>
      </w:r>
      <w:r w:rsidRPr="00EF660F">
        <w:rPr>
          <w:color w:val="000000"/>
          <w:sz w:val="28"/>
          <w:szCs w:val="28"/>
          <w:lang w:val="ru-RU"/>
        </w:rPr>
        <w:t xml:space="preserve"> в электронном виде </w:t>
      </w:r>
      <w:r w:rsidR="00CD767B">
        <w:rPr>
          <w:color w:val="000000"/>
          <w:sz w:val="28"/>
          <w:szCs w:val="28"/>
          <w:lang w:val="ru-RU"/>
        </w:rPr>
        <w:br/>
      </w:r>
      <w:r w:rsidRPr="00EF660F">
        <w:rPr>
          <w:color w:val="000000"/>
          <w:sz w:val="28"/>
          <w:szCs w:val="28"/>
          <w:lang w:val="ru-RU"/>
        </w:rPr>
        <w:t xml:space="preserve">в автоматизированной системе управления бюджетным процессом Кировской области в соответствии с типовой формой соглашения о предоставлении </w:t>
      </w:r>
      <w:r w:rsidRPr="00EF660F">
        <w:rPr>
          <w:sz w:val="28"/>
          <w:szCs w:val="28"/>
          <w:lang w:val="ru-RU"/>
        </w:rPr>
        <w:t>иных межбюджетных трансфертов</w:t>
      </w:r>
      <w:r>
        <w:rPr>
          <w:color w:val="000000"/>
          <w:sz w:val="28"/>
          <w:szCs w:val="28"/>
          <w:lang w:val="ru-RU"/>
        </w:rPr>
        <w:t xml:space="preserve"> </w:t>
      </w:r>
      <w:r w:rsidRPr="00EF660F">
        <w:rPr>
          <w:color w:val="000000"/>
          <w:sz w:val="28"/>
          <w:szCs w:val="28"/>
          <w:lang w:val="ru-RU"/>
        </w:rPr>
        <w:t>местному бюджету из областного бюджета, утверждаемой министерством финансов Кировской области.</w:t>
      </w:r>
    </w:p>
    <w:p w:rsidR="00EB34AD" w:rsidRDefault="00027F02" w:rsidP="00821E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21EEB" w:rsidRPr="00821EEB">
        <w:rPr>
          <w:rFonts w:ascii="Times New Roman" w:hAnsi="Times New Roman" w:cs="Times New Roman"/>
          <w:sz w:val="28"/>
          <w:szCs w:val="28"/>
        </w:rPr>
        <w:t xml:space="preserve">. </w:t>
      </w:r>
      <w:r w:rsidR="00821EEB" w:rsidRPr="00821EEB">
        <w:rPr>
          <w:rFonts w:ascii="Times New Roman" w:hAnsi="Times New Roman" w:cs="Times New Roman"/>
          <w:color w:val="000000"/>
          <w:sz w:val="28"/>
          <w:szCs w:val="28"/>
        </w:rPr>
        <w:t xml:space="preserve">Перечисление </w:t>
      </w:r>
      <w:r w:rsidR="00821EEB" w:rsidRPr="00821EEB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821EEB" w:rsidRPr="00821EEB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</w:t>
      </w:r>
      <w:r w:rsidR="00CD76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1EEB" w:rsidRPr="00821EEB">
        <w:rPr>
          <w:rFonts w:ascii="Times New Roman" w:hAnsi="Times New Roman" w:cs="Times New Roman"/>
          <w:color w:val="000000"/>
          <w:sz w:val="28"/>
          <w:szCs w:val="28"/>
        </w:rPr>
        <w:t>в установленном</w:t>
      </w:r>
      <w:r w:rsidR="00821EEB">
        <w:rPr>
          <w:rFonts w:ascii="Times New Roman" w:hAnsi="Times New Roman" w:cs="Times New Roman"/>
          <w:sz w:val="28"/>
          <w:szCs w:val="28"/>
        </w:rPr>
        <w:t xml:space="preserve"> порядке </w:t>
      </w:r>
      <w:r w:rsidR="00821EEB" w:rsidRPr="00821EEB">
        <w:rPr>
          <w:rFonts w:ascii="Times New Roman" w:hAnsi="Times New Roman" w:cs="Times New Roman"/>
          <w:sz w:val="28"/>
          <w:szCs w:val="28"/>
        </w:rPr>
        <w:t xml:space="preserve">в бюджеты муниципальных образований </w:t>
      </w:r>
      <w:r w:rsidR="00CD767B">
        <w:rPr>
          <w:rFonts w:ascii="Times New Roman" w:hAnsi="Times New Roman" w:cs="Times New Roman"/>
          <w:sz w:val="28"/>
          <w:szCs w:val="28"/>
        </w:rPr>
        <w:br/>
      </w:r>
      <w:r w:rsidR="00821EEB" w:rsidRPr="00821EEB">
        <w:rPr>
          <w:rFonts w:ascii="Times New Roman" w:hAnsi="Times New Roman" w:cs="Times New Roman"/>
          <w:sz w:val="28"/>
          <w:szCs w:val="28"/>
        </w:rPr>
        <w:t xml:space="preserve">в пределах сумм, распределенных законом области об областном бюджете либо постановлениями Правительства Кировской области, и (или) в пределах лимитов бюджетных обязательств, доведенных до получателей средств областного бюджета, в течение 3 рабочих дней после представления органами местного самоуправления муниципальных образований </w:t>
      </w:r>
      <w:r w:rsidR="00E727FD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EB34AD">
        <w:rPr>
          <w:rFonts w:ascii="Times New Roman" w:hAnsi="Times New Roman" w:cs="Times New Roman"/>
          <w:sz w:val="28"/>
          <w:szCs w:val="28"/>
        </w:rPr>
        <w:br/>
      </w:r>
      <w:r w:rsidR="00E727FD">
        <w:rPr>
          <w:rFonts w:ascii="Times New Roman" w:hAnsi="Times New Roman" w:cs="Times New Roman"/>
          <w:sz w:val="28"/>
          <w:szCs w:val="28"/>
        </w:rPr>
        <w:t>о потребности в иных межбюджетных трансфертах.</w:t>
      </w:r>
    </w:p>
    <w:p w:rsidR="00821EEB" w:rsidRPr="00821EEB" w:rsidRDefault="00EB34AD" w:rsidP="00821E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F02">
        <w:rPr>
          <w:rFonts w:ascii="Times New Roman" w:hAnsi="Times New Roman" w:cs="Times New Roman"/>
          <w:sz w:val="28"/>
          <w:szCs w:val="28"/>
        </w:rPr>
        <w:t>9</w:t>
      </w:r>
      <w:r w:rsidR="00821EEB" w:rsidRPr="00821EEB">
        <w:rPr>
          <w:rFonts w:ascii="Times New Roman" w:hAnsi="Times New Roman" w:cs="Times New Roman"/>
          <w:sz w:val="28"/>
          <w:szCs w:val="28"/>
        </w:rPr>
        <w:t xml:space="preserve">. Для перечисления </w:t>
      </w:r>
      <w:r w:rsidR="00821EEB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821EEB" w:rsidRPr="00821EEB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 муниципального образования представляет в министерство образования Кировской области:</w:t>
      </w:r>
    </w:p>
    <w:p w:rsidR="00821EEB" w:rsidRPr="00821EEB" w:rsidRDefault="00821EEB" w:rsidP="00821E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EEB">
        <w:rPr>
          <w:rFonts w:ascii="Times New Roman" w:hAnsi="Times New Roman" w:cs="Times New Roman"/>
          <w:sz w:val="28"/>
          <w:szCs w:val="28"/>
        </w:rPr>
        <w:t xml:space="preserve">промежуточный отчет об осуществлении расходов местного бюджета </w:t>
      </w:r>
      <w:r w:rsidR="00CD767B">
        <w:rPr>
          <w:rFonts w:ascii="Times New Roman" w:hAnsi="Times New Roman" w:cs="Times New Roman"/>
          <w:sz w:val="28"/>
          <w:szCs w:val="28"/>
        </w:rPr>
        <w:br/>
      </w:r>
      <w:r w:rsidRPr="00821EEB">
        <w:rPr>
          <w:rFonts w:ascii="Times New Roman" w:hAnsi="Times New Roman" w:cs="Times New Roman"/>
          <w:sz w:val="28"/>
          <w:szCs w:val="28"/>
        </w:rPr>
        <w:t xml:space="preserve">и сведения о потребности в средствах на текущий месяц в электронном виде по формам, установленным соглашением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 w:rsidRPr="00821EEB">
        <w:rPr>
          <w:rFonts w:ascii="Times New Roman" w:hAnsi="Times New Roman" w:cs="Times New Roman"/>
          <w:sz w:val="28"/>
          <w:szCs w:val="28"/>
        </w:rPr>
        <w:t>(с приложением копий документов, созданных методом сканирования);</w:t>
      </w:r>
    </w:p>
    <w:p w:rsidR="004D671E" w:rsidRPr="004D671E" w:rsidRDefault="004D671E" w:rsidP="004D67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1E">
        <w:rPr>
          <w:rFonts w:ascii="Times New Roman" w:hAnsi="Times New Roman" w:cs="Times New Roman"/>
          <w:sz w:val="28"/>
          <w:szCs w:val="28"/>
        </w:rPr>
        <w:t>выписку из утвержденн</w:t>
      </w:r>
      <w:r w:rsidR="00E727FD">
        <w:rPr>
          <w:rFonts w:ascii="Times New Roman" w:hAnsi="Times New Roman" w:cs="Times New Roman"/>
          <w:sz w:val="28"/>
          <w:szCs w:val="28"/>
        </w:rPr>
        <w:t xml:space="preserve">ой муниципальным правовым актом </w:t>
      </w:r>
      <w:r w:rsidRPr="004D671E">
        <w:rPr>
          <w:rFonts w:ascii="Times New Roman" w:hAnsi="Times New Roman" w:cs="Times New Roman"/>
          <w:sz w:val="28"/>
          <w:szCs w:val="28"/>
        </w:rPr>
        <w:t>муниципальной программы, предусматривающей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7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обеспечению безопасности </w:t>
      </w:r>
      <w:r w:rsidR="0056526E"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организаций</w:t>
      </w:r>
      <w:r w:rsidRPr="004D671E">
        <w:rPr>
          <w:rFonts w:ascii="Times New Roman" w:hAnsi="Times New Roman" w:cs="Times New Roman"/>
          <w:sz w:val="28"/>
          <w:szCs w:val="28"/>
        </w:rPr>
        <w:t>;</w:t>
      </w:r>
    </w:p>
    <w:p w:rsidR="00821EEB" w:rsidRDefault="004D671E" w:rsidP="004D67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1E">
        <w:rPr>
          <w:rFonts w:ascii="Times New Roman" w:hAnsi="Times New Roman" w:cs="Times New Roman"/>
          <w:sz w:val="28"/>
          <w:szCs w:val="28"/>
        </w:rPr>
        <w:t xml:space="preserve">выписку из решения о бюджете (сводной бюджетной росписи местного бюджета), подтверждающую наличие бюджетных ассигнований местного бюджета на расходные обязательства муниципального образования, в целях </w:t>
      </w:r>
      <w:proofErr w:type="spellStart"/>
      <w:r w:rsidR="00286F3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286F3A">
        <w:rPr>
          <w:rFonts w:ascii="Times New Roman" w:hAnsi="Times New Roman" w:cs="Times New Roman"/>
          <w:sz w:val="28"/>
          <w:szCs w:val="28"/>
        </w:rPr>
        <w:t xml:space="preserve"> </w:t>
      </w:r>
      <w:r w:rsidR="0056526E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56526E" w:rsidRPr="004D671E">
        <w:rPr>
          <w:rFonts w:ascii="Times New Roman" w:hAnsi="Times New Roman" w:cs="Times New Roman"/>
          <w:sz w:val="28"/>
          <w:szCs w:val="28"/>
        </w:rPr>
        <w:t>предоставля</w:t>
      </w:r>
      <w:r w:rsidR="0056526E">
        <w:rPr>
          <w:rFonts w:ascii="Times New Roman" w:hAnsi="Times New Roman" w:cs="Times New Roman"/>
          <w:sz w:val="28"/>
          <w:szCs w:val="28"/>
        </w:rPr>
        <w:t>ют</w:t>
      </w:r>
      <w:r w:rsidR="00027F02">
        <w:rPr>
          <w:rFonts w:ascii="Times New Roman" w:hAnsi="Times New Roman" w:cs="Times New Roman"/>
          <w:sz w:val="28"/>
          <w:szCs w:val="28"/>
        </w:rPr>
        <w:t>ся иные межбюджетные трансферты</w:t>
      </w:r>
      <w:r w:rsidR="00286F3A">
        <w:rPr>
          <w:rFonts w:ascii="Times New Roman" w:hAnsi="Times New Roman" w:cs="Times New Roman"/>
          <w:sz w:val="28"/>
          <w:szCs w:val="28"/>
        </w:rPr>
        <w:t>, финансовое обеспечение которых осуществляется за счет средств областного бюджета</w:t>
      </w:r>
      <w:r w:rsidR="00EB34AD">
        <w:rPr>
          <w:rFonts w:ascii="Times New Roman" w:hAnsi="Times New Roman" w:cs="Times New Roman"/>
          <w:sz w:val="28"/>
          <w:szCs w:val="28"/>
        </w:rPr>
        <w:t>.</w:t>
      </w:r>
    </w:p>
    <w:p w:rsidR="004D58A6" w:rsidRPr="004D58A6" w:rsidRDefault="00027F02" w:rsidP="004D58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4D58A6" w:rsidRPr="004D58A6">
        <w:rPr>
          <w:rFonts w:ascii="Times New Roman" w:hAnsi="Times New Roman" w:cs="Times New Roman"/>
          <w:sz w:val="28"/>
          <w:szCs w:val="28"/>
        </w:rPr>
        <w:t xml:space="preserve">. В случае если муниципальные образования по согласованию </w:t>
      </w:r>
      <w:r w:rsidR="00CD767B">
        <w:rPr>
          <w:rFonts w:ascii="Times New Roman" w:hAnsi="Times New Roman" w:cs="Times New Roman"/>
          <w:sz w:val="28"/>
          <w:szCs w:val="28"/>
        </w:rPr>
        <w:br/>
      </w:r>
      <w:r w:rsidR="004D58A6" w:rsidRPr="004D58A6">
        <w:rPr>
          <w:rFonts w:ascii="Times New Roman" w:hAnsi="Times New Roman" w:cs="Times New Roman"/>
          <w:sz w:val="28"/>
          <w:szCs w:val="28"/>
        </w:rPr>
        <w:t xml:space="preserve">с министерством образования Кировской области до поступления средств </w:t>
      </w:r>
      <w:r w:rsidR="004D58A6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4D58A6" w:rsidRPr="004D58A6">
        <w:rPr>
          <w:rFonts w:ascii="Times New Roman" w:hAnsi="Times New Roman" w:cs="Times New Roman"/>
          <w:sz w:val="28"/>
          <w:szCs w:val="28"/>
        </w:rPr>
        <w:t xml:space="preserve"> в местный бюджет направили средства местных бюджетов на цели, связанные с предоставлением </w:t>
      </w:r>
      <w:r w:rsidR="004D58A6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4D58A6" w:rsidRPr="004D58A6">
        <w:rPr>
          <w:rFonts w:ascii="Times New Roman" w:hAnsi="Times New Roman" w:cs="Times New Roman"/>
          <w:sz w:val="28"/>
          <w:szCs w:val="28"/>
        </w:rPr>
        <w:t xml:space="preserve">, </w:t>
      </w:r>
      <w:r w:rsidR="004D58A6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 w:rsidR="00EB34AD">
        <w:rPr>
          <w:rFonts w:ascii="Times New Roman" w:hAnsi="Times New Roman" w:cs="Times New Roman"/>
          <w:sz w:val="28"/>
          <w:szCs w:val="28"/>
        </w:rPr>
        <w:t xml:space="preserve"> направляются </w:t>
      </w:r>
      <w:r w:rsidR="004D58A6" w:rsidRPr="004D58A6">
        <w:rPr>
          <w:rFonts w:ascii="Times New Roman" w:hAnsi="Times New Roman" w:cs="Times New Roman"/>
          <w:sz w:val="28"/>
          <w:szCs w:val="28"/>
        </w:rPr>
        <w:t>на возмещение указанных расходов, профинансированных за счет собственных средств местных бюджетов.</w:t>
      </w:r>
    </w:p>
    <w:p w:rsidR="004D58A6" w:rsidRPr="004D58A6" w:rsidRDefault="00027F02" w:rsidP="004D58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D58A6" w:rsidRPr="004D58A6">
        <w:rPr>
          <w:rFonts w:ascii="Times New Roman" w:hAnsi="Times New Roman" w:cs="Times New Roman"/>
          <w:sz w:val="28"/>
          <w:szCs w:val="28"/>
        </w:rPr>
        <w:t>. Орган местного самоуправления муниципального образования представляет в министерство образования Кировской области по формам, установленным соглашением о предоставлении</w:t>
      </w:r>
      <w:r w:rsidR="00F80C9C" w:rsidRPr="00F80C9C">
        <w:rPr>
          <w:rFonts w:ascii="Times New Roman" w:hAnsi="Times New Roman" w:cs="Times New Roman"/>
          <w:sz w:val="28"/>
          <w:szCs w:val="28"/>
        </w:rPr>
        <w:t xml:space="preserve"> </w:t>
      </w:r>
      <w:r w:rsidR="00F80C9C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4D58A6" w:rsidRPr="004D58A6">
        <w:rPr>
          <w:rFonts w:ascii="Times New Roman" w:hAnsi="Times New Roman" w:cs="Times New Roman"/>
          <w:sz w:val="28"/>
          <w:szCs w:val="28"/>
        </w:rPr>
        <w:t>, следующую отчетность:</w:t>
      </w:r>
    </w:p>
    <w:p w:rsidR="004D58A6" w:rsidRPr="004D58A6" w:rsidRDefault="00027F02" w:rsidP="004D58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расходах, в целях </w:t>
      </w:r>
      <w:proofErr w:type="spellStart"/>
      <w:r w:rsidR="00C0685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C06850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C06850" w:rsidRPr="004D671E">
        <w:rPr>
          <w:rFonts w:ascii="Times New Roman" w:hAnsi="Times New Roman" w:cs="Times New Roman"/>
          <w:sz w:val="28"/>
          <w:szCs w:val="28"/>
        </w:rPr>
        <w:t>предоставля</w:t>
      </w:r>
      <w:r w:rsidR="00C06850">
        <w:rPr>
          <w:rFonts w:ascii="Times New Roman" w:hAnsi="Times New Roman" w:cs="Times New Roman"/>
          <w:sz w:val="28"/>
          <w:szCs w:val="28"/>
        </w:rPr>
        <w:t>ются иные межбюджетные трансферты, финансовое обеспечение которых осуществляется за счет средств областного бюджета</w:t>
      </w:r>
      <w:r w:rsidR="004D58A6" w:rsidRPr="004D58A6">
        <w:rPr>
          <w:rFonts w:ascii="Times New Roman" w:hAnsi="Times New Roman" w:cs="Times New Roman"/>
          <w:sz w:val="28"/>
          <w:szCs w:val="28"/>
        </w:rPr>
        <w:t>, не позднее 5-го числа месяца, следующего за отчетным кварталом, и не позднее 10 января года, следующего за отчетным годом, в электронном виде (с приложением копии документа, созданной методом сканирования);</w:t>
      </w:r>
    </w:p>
    <w:p w:rsidR="004D58A6" w:rsidRDefault="004D58A6" w:rsidP="004D58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A6">
        <w:rPr>
          <w:rFonts w:ascii="Times New Roman" w:hAnsi="Times New Roman" w:cs="Times New Roman"/>
          <w:sz w:val="28"/>
          <w:szCs w:val="28"/>
        </w:rPr>
        <w:t xml:space="preserve">отчет о достижении значения результата не позднее 15 января года, следующего за отчетным годом, в электронном виде (с приложением копии документа, </w:t>
      </w:r>
      <w:r w:rsidR="009A4A03">
        <w:rPr>
          <w:rFonts w:ascii="Times New Roman" w:hAnsi="Times New Roman" w:cs="Times New Roman"/>
          <w:sz w:val="28"/>
          <w:szCs w:val="28"/>
        </w:rPr>
        <w:t>созданной методом сканирования).</w:t>
      </w:r>
    </w:p>
    <w:p w:rsidR="00243F19" w:rsidRPr="00243F19" w:rsidRDefault="00027F02" w:rsidP="00243F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43F19" w:rsidRPr="00243F19">
        <w:rPr>
          <w:rFonts w:ascii="Times New Roman" w:hAnsi="Times New Roman" w:cs="Times New Roman"/>
          <w:sz w:val="28"/>
          <w:szCs w:val="28"/>
        </w:rPr>
        <w:t>. Министерство образования Кировской области обеспечивает соблюдение получателями</w:t>
      </w:r>
      <w:r w:rsidR="00DC031D" w:rsidRPr="00DC031D">
        <w:rPr>
          <w:rFonts w:ascii="Times New Roman" w:hAnsi="Times New Roman" w:cs="Times New Roman"/>
          <w:sz w:val="28"/>
          <w:szCs w:val="28"/>
        </w:rPr>
        <w:t xml:space="preserve"> </w:t>
      </w:r>
      <w:r w:rsidR="00DC031D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243F19" w:rsidRPr="00243F19">
        <w:rPr>
          <w:rFonts w:ascii="Times New Roman" w:hAnsi="Times New Roman" w:cs="Times New Roman"/>
          <w:sz w:val="28"/>
          <w:szCs w:val="28"/>
        </w:rPr>
        <w:t xml:space="preserve"> условий, целей и порядка, установленных при их предоставлении.</w:t>
      </w:r>
    </w:p>
    <w:p w:rsidR="00243F19" w:rsidRPr="00243F19" w:rsidRDefault="00027F02" w:rsidP="00243F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43F19" w:rsidRPr="00243F19">
        <w:rPr>
          <w:rFonts w:ascii="Times New Roman" w:hAnsi="Times New Roman" w:cs="Times New Roman"/>
          <w:sz w:val="28"/>
          <w:szCs w:val="28"/>
        </w:rPr>
        <w:t xml:space="preserve">. Органы государственного финансового контроля осуществляют проверку соблюдения получателями </w:t>
      </w:r>
      <w:r w:rsidR="00DC031D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DC031D" w:rsidRPr="00243F19">
        <w:rPr>
          <w:rFonts w:ascii="Times New Roman" w:hAnsi="Times New Roman" w:cs="Times New Roman"/>
          <w:sz w:val="28"/>
          <w:szCs w:val="28"/>
        </w:rPr>
        <w:t xml:space="preserve"> </w:t>
      </w:r>
      <w:r w:rsidR="00243F19" w:rsidRPr="00243F19">
        <w:rPr>
          <w:rFonts w:ascii="Times New Roman" w:hAnsi="Times New Roman" w:cs="Times New Roman"/>
          <w:sz w:val="28"/>
          <w:szCs w:val="28"/>
        </w:rPr>
        <w:t>условий, целей и порядка, установленных при их предоставлении.</w:t>
      </w:r>
    </w:p>
    <w:p w:rsidR="00243F19" w:rsidRPr="00243F19" w:rsidRDefault="00027F02" w:rsidP="00243F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43F19" w:rsidRPr="00243F19">
        <w:rPr>
          <w:rFonts w:ascii="Times New Roman" w:hAnsi="Times New Roman" w:cs="Times New Roman"/>
          <w:sz w:val="28"/>
          <w:szCs w:val="28"/>
        </w:rPr>
        <w:t xml:space="preserve">. Основаниями для применения мер ответственности </w:t>
      </w:r>
      <w:r w:rsidR="00CD767B">
        <w:rPr>
          <w:rFonts w:ascii="Times New Roman" w:hAnsi="Times New Roman" w:cs="Times New Roman"/>
          <w:sz w:val="28"/>
          <w:szCs w:val="28"/>
        </w:rPr>
        <w:br/>
      </w:r>
      <w:r w:rsidR="00243F19" w:rsidRPr="00243F19">
        <w:rPr>
          <w:rFonts w:ascii="Times New Roman" w:hAnsi="Times New Roman" w:cs="Times New Roman"/>
          <w:sz w:val="28"/>
          <w:szCs w:val="28"/>
        </w:rPr>
        <w:t>к муниципальным образованиям при невыполнении обязательств, установленных соглашениями</w:t>
      </w:r>
      <w:r w:rsidR="00DC031D">
        <w:rPr>
          <w:rFonts w:ascii="Times New Roman" w:hAnsi="Times New Roman" w:cs="Times New Roman"/>
          <w:sz w:val="28"/>
          <w:szCs w:val="28"/>
        </w:rPr>
        <w:t xml:space="preserve"> о предоставлении иных межбюджетных трансфертов</w:t>
      </w:r>
      <w:r w:rsidR="00243F19" w:rsidRPr="00243F19">
        <w:rPr>
          <w:rFonts w:ascii="Times New Roman" w:hAnsi="Times New Roman" w:cs="Times New Roman"/>
          <w:sz w:val="28"/>
          <w:szCs w:val="28"/>
        </w:rPr>
        <w:t xml:space="preserve"> (далее – меры ответственности), являются:</w:t>
      </w:r>
    </w:p>
    <w:p w:rsidR="00243F19" w:rsidRPr="00243F19" w:rsidRDefault="00243F19" w:rsidP="00243F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3F19">
        <w:rPr>
          <w:rFonts w:ascii="Times New Roman" w:hAnsi="Times New Roman" w:cs="Times New Roman"/>
          <w:sz w:val="28"/>
          <w:szCs w:val="28"/>
        </w:rPr>
        <w:lastRenderedPageBreak/>
        <w:t>недостижение</w:t>
      </w:r>
      <w:proofErr w:type="spellEnd"/>
      <w:r w:rsidRPr="00243F19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 значений результата, предусмотренных соглашениями о предоставлении</w:t>
      </w:r>
      <w:r w:rsidR="00DC031D" w:rsidRPr="00DC031D">
        <w:rPr>
          <w:rFonts w:ascii="Times New Roman" w:hAnsi="Times New Roman" w:cs="Times New Roman"/>
          <w:sz w:val="28"/>
          <w:szCs w:val="28"/>
        </w:rPr>
        <w:t xml:space="preserve"> </w:t>
      </w:r>
      <w:r w:rsidR="00DC031D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243F19">
        <w:rPr>
          <w:rFonts w:ascii="Times New Roman" w:hAnsi="Times New Roman" w:cs="Times New Roman"/>
          <w:sz w:val="28"/>
          <w:szCs w:val="28"/>
        </w:rPr>
        <w:t>;</w:t>
      </w:r>
    </w:p>
    <w:p w:rsidR="00243F19" w:rsidRPr="00243F19" w:rsidRDefault="00DC031D" w:rsidP="00243F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неиспользование иных межбюджетных трансфертов</w:t>
      </w:r>
      <w:r w:rsidR="00243F19" w:rsidRPr="00243F19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образованиями.</w:t>
      </w:r>
    </w:p>
    <w:p w:rsidR="00A132BA" w:rsidRDefault="00027F02" w:rsidP="00A132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43F19" w:rsidRPr="00243F19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="00243F19" w:rsidRPr="00243F19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243F19" w:rsidRPr="00243F19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 по состоянию на 31 декабря года предоставления </w:t>
      </w:r>
      <w:r w:rsidR="00DC031D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DC031D" w:rsidRPr="00243F19">
        <w:rPr>
          <w:rFonts w:ascii="Times New Roman" w:hAnsi="Times New Roman" w:cs="Times New Roman"/>
          <w:sz w:val="28"/>
          <w:szCs w:val="28"/>
        </w:rPr>
        <w:t xml:space="preserve"> </w:t>
      </w:r>
      <w:r w:rsidR="00243F19" w:rsidRPr="00243F19">
        <w:rPr>
          <w:rFonts w:ascii="Times New Roman" w:hAnsi="Times New Roman" w:cs="Times New Roman"/>
          <w:sz w:val="28"/>
          <w:szCs w:val="28"/>
        </w:rPr>
        <w:t>значений результата, предусмотренных соглашениями</w:t>
      </w:r>
      <w:r w:rsidR="00DC031D">
        <w:rPr>
          <w:rFonts w:ascii="Times New Roman" w:hAnsi="Times New Roman" w:cs="Times New Roman"/>
          <w:sz w:val="28"/>
          <w:szCs w:val="28"/>
        </w:rPr>
        <w:t xml:space="preserve"> о предоставлении иных межбюджетных трансфертов</w:t>
      </w:r>
      <w:r w:rsidR="00243F19" w:rsidRPr="00243F19">
        <w:rPr>
          <w:rFonts w:ascii="Times New Roman" w:hAnsi="Times New Roman" w:cs="Times New Roman"/>
          <w:sz w:val="28"/>
          <w:szCs w:val="28"/>
        </w:rPr>
        <w:t xml:space="preserve">, применение мер ответственности </w:t>
      </w:r>
      <w:r w:rsidR="00CD767B">
        <w:rPr>
          <w:rFonts w:ascii="Times New Roman" w:hAnsi="Times New Roman" w:cs="Times New Roman"/>
          <w:sz w:val="28"/>
          <w:szCs w:val="28"/>
        </w:rPr>
        <w:br/>
      </w:r>
      <w:r w:rsidR="00243F19" w:rsidRPr="00243F19">
        <w:rPr>
          <w:rFonts w:ascii="Times New Roman" w:hAnsi="Times New Roman" w:cs="Times New Roman"/>
          <w:sz w:val="28"/>
          <w:szCs w:val="28"/>
        </w:rPr>
        <w:t>к муниципальным образованиям осуществляется в следующем порядке:</w:t>
      </w:r>
    </w:p>
    <w:p w:rsidR="00243F19" w:rsidRPr="00243F19" w:rsidRDefault="00C06850" w:rsidP="00A132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</w:t>
      </w:r>
      <w:r w:rsidR="004804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2BA">
        <w:rPr>
          <w:rFonts w:ascii="Times New Roman" w:hAnsi="Times New Roman" w:cs="Times New Roman"/>
          <w:sz w:val="28"/>
          <w:szCs w:val="28"/>
        </w:rPr>
        <w:t>В</w:t>
      </w:r>
      <w:r w:rsidR="00243F19" w:rsidRPr="00243F19">
        <w:rPr>
          <w:rFonts w:ascii="Times New Roman" w:hAnsi="Times New Roman" w:cs="Times New Roman"/>
          <w:sz w:val="28"/>
          <w:szCs w:val="28"/>
        </w:rPr>
        <w:t xml:space="preserve"> случае установления факта </w:t>
      </w:r>
      <w:proofErr w:type="spellStart"/>
      <w:r w:rsidR="00243F19" w:rsidRPr="00243F19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243F19" w:rsidRPr="00243F19">
        <w:rPr>
          <w:rFonts w:ascii="Times New Roman" w:hAnsi="Times New Roman" w:cs="Times New Roman"/>
          <w:sz w:val="28"/>
          <w:szCs w:val="28"/>
        </w:rPr>
        <w:t xml:space="preserve"> значений результата </w:t>
      </w:r>
      <w:r w:rsidR="00243F19" w:rsidRPr="00243F19">
        <w:rPr>
          <w:rFonts w:ascii="Times New Roman" w:hAnsi="Times New Roman" w:cs="Times New Roman"/>
          <w:sz w:val="28"/>
          <w:szCs w:val="28"/>
        </w:rPr>
        <w:br/>
        <w:t xml:space="preserve">на основании отчетов и сведений, представляемых муниципальными образованиями, министерство образования Кировской области в срок </w:t>
      </w:r>
      <w:r w:rsidR="00243F19" w:rsidRPr="00243F19">
        <w:rPr>
          <w:rFonts w:ascii="Times New Roman" w:hAnsi="Times New Roman" w:cs="Times New Roman"/>
          <w:sz w:val="28"/>
          <w:szCs w:val="28"/>
        </w:rPr>
        <w:br/>
        <w:t>до 1 апреля текущего финансового года направляет администрациям муниципальных образований требования о возврате средств местных бюджетов в доход областного бюджета в срок до 20 а</w:t>
      </w:r>
      <w:r w:rsidR="00A132BA">
        <w:rPr>
          <w:rFonts w:ascii="Times New Roman" w:hAnsi="Times New Roman" w:cs="Times New Roman"/>
          <w:sz w:val="28"/>
          <w:szCs w:val="28"/>
        </w:rPr>
        <w:t>преля текущего финансового года.</w:t>
      </w:r>
    </w:p>
    <w:p w:rsidR="00243F19" w:rsidRPr="00243F19" w:rsidRDefault="00B47EFF" w:rsidP="00243F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</w:t>
      </w:r>
      <w:r w:rsidR="004804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F19" w:rsidRPr="00243F19">
        <w:rPr>
          <w:rFonts w:ascii="Times New Roman" w:hAnsi="Times New Roman" w:cs="Times New Roman"/>
          <w:sz w:val="28"/>
          <w:szCs w:val="28"/>
        </w:rPr>
        <w:t>Министерство образования Кировской обла</w:t>
      </w:r>
      <w:bookmarkStart w:id="0" w:name="_GoBack"/>
      <w:bookmarkEnd w:id="0"/>
      <w:r w:rsidR="00243F19" w:rsidRPr="00243F19">
        <w:rPr>
          <w:rFonts w:ascii="Times New Roman" w:hAnsi="Times New Roman" w:cs="Times New Roman"/>
          <w:sz w:val="28"/>
          <w:szCs w:val="28"/>
        </w:rPr>
        <w:t xml:space="preserve">сти до 1 мая текущего финансового года представляет в министерство финансов Кировской области информацию о возврате (невозврате) муниципальными образованиями средств местных бюджетов в доход областного бюджета </w:t>
      </w:r>
      <w:r w:rsidR="00CD767B">
        <w:rPr>
          <w:rFonts w:ascii="Times New Roman" w:hAnsi="Times New Roman" w:cs="Times New Roman"/>
          <w:sz w:val="28"/>
          <w:szCs w:val="28"/>
        </w:rPr>
        <w:br/>
      </w:r>
      <w:r w:rsidR="00243F19" w:rsidRPr="00243F19">
        <w:rPr>
          <w:rFonts w:ascii="Times New Roman" w:hAnsi="Times New Roman" w:cs="Times New Roman"/>
          <w:sz w:val="28"/>
          <w:szCs w:val="28"/>
        </w:rPr>
        <w:t>в установленный срок.</w:t>
      </w:r>
    </w:p>
    <w:p w:rsidR="00243F19" w:rsidRPr="00243F19" w:rsidRDefault="00B47EFF" w:rsidP="00243F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15.3</w:t>
      </w:r>
      <w:r w:rsidR="004804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F19" w:rsidRPr="00243F19">
        <w:rPr>
          <w:rFonts w:ascii="Times New Roman" w:hAnsi="Times New Roman" w:cs="Times New Roman"/>
          <w:sz w:val="28"/>
          <w:szCs w:val="28"/>
        </w:rPr>
        <w:t xml:space="preserve">В случае установления факта </w:t>
      </w:r>
      <w:proofErr w:type="spellStart"/>
      <w:r w:rsidR="00243F19" w:rsidRPr="00243F19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243F19" w:rsidRPr="00243F19">
        <w:rPr>
          <w:rFonts w:ascii="Times New Roman" w:hAnsi="Times New Roman" w:cs="Times New Roman"/>
          <w:sz w:val="28"/>
          <w:szCs w:val="28"/>
        </w:rPr>
        <w:t xml:space="preserve"> значений результата </w:t>
      </w:r>
      <w:r w:rsidR="00243F19" w:rsidRPr="00243F19">
        <w:rPr>
          <w:rFonts w:ascii="Times New Roman" w:hAnsi="Times New Roman" w:cs="Times New Roman"/>
          <w:sz w:val="28"/>
          <w:szCs w:val="28"/>
        </w:rPr>
        <w:br/>
        <w:t>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сроки.</w:t>
      </w:r>
    </w:p>
    <w:p w:rsidR="00243F19" w:rsidRPr="00243F19" w:rsidRDefault="00027F02" w:rsidP="00243F19">
      <w:pPr>
        <w:pStyle w:val="ConsPlusNormal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43F19" w:rsidRPr="00243F19">
        <w:rPr>
          <w:rFonts w:ascii="Times New Roman" w:hAnsi="Times New Roman" w:cs="Times New Roman"/>
          <w:sz w:val="28"/>
          <w:szCs w:val="28"/>
        </w:rPr>
        <w:t xml:space="preserve">. Объем средств, подлежащий возврату из местного бюджета </w:t>
      </w:r>
      <w:r w:rsidR="00B47EFF">
        <w:rPr>
          <w:rFonts w:ascii="Times New Roman" w:hAnsi="Times New Roman" w:cs="Times New Roman"/>
          <w:sz w:val="28"/>
          <w:szCs w:val="28"/>
        </w:rPr>
        <w:br/>
      </w:r>
      <w:r w:rsidR="00243F19" w:rsidRPr="00243F19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="00243F19" w:rsidRPr="00243F1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43F19" w:rsidRPr="00243F1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доход областного бюджета, </w:t>
      </w:r>
      <w:r w:rsidR="00243F19" w:rsidRPr="00243F19">
        <w:rPr>
          <w:rFonts w:ascii="Times New Roman" w:hAnsi="Times New Roman" w:cs="Times New Roman"/>
          <w:sz w:val="28"/>
          <w:szCs w:val="28"/>
        </w:rPr>
        <w:lastRenderedPageBreak/>
        <w:t>рассчитывается по формуле:</w:t>
      </w:r>
    </w:p>
    <w:p w:rsidR="004804F3" w:rsidRDefault="004804F3" w:rsidP="004804F3">
      <w:pPr>
        <w:tabs>
          <w:tab w:val="left" w:pos="3531"/>
          <w:tab w:val="center" w:pos="5032"/>
        </w:tabs>
        <w:autoSpaceDE w:val="0"/>
        <w:autoSpaceDN w:val="0"/>
        <w:adjustRightInd w:val="0"/>
        <w:spacing w:before="240" w:after="240" w:line="360" w:lineRule="auto"/>
        <w:ind w:firstLine="709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243F19" w:rsidRPr="004804F3">
        <w:rPr>
          <w:szCs w:val="28"/>
        </w:rPr>
        <w:fldChar w:fldCharType="begin"/>
      </w:r>
      <w:r w:rsidR="00243F19" w:rsidRPr="004804F3">
        <w:rPr>
          <w:szCs w:val="28"/>
        </w:rPr>
        <w:instrText xml:space="preserve"> QUOTE </w:instrText>
      </w:r>
      <m:oMath>
        <m:sSubSup>
          <m:sSubSupPr>
            <m:ctrlPr>
              <w:rPr>
                <w:rFonts w:ascii="Cambria Math" w:hAnsi="Cambria Math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/>
                <w:szCs w:val="28"/>
              </w:rPr>
              <m:t>B</m:t>
            </m:r>
          </m:sup>
        </m:sSubSup>
        <m:r>
          <m:rPr>
            <m:sty m:val="p"/>
          </m:rPr>
          <w:rPr>
            <w:rFonts w:ascii="Cambria Math"/>
            <w:szCs w:val="28"/>
          </w:rPr>
          <m:t>=</m:t>
        </m:r>
        <m:sSubSup>
          <m:sSubSupPr>
            <m:ctrlPr>
              <w:rPr>
                <w:rFonts w:ascii="Cambria Math" w:hAnsi="Cambria Math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szCs w:val="28"/>
          </w:rPr>
          <m:t>×</m:t>
        </m:r>
        <m:r>
          <m:rPr>
            <m:sty m:val="p"/>
          </m:rPr>
          <w:rPr>
            <w:rFonts w:ascii="Cambria Math"/>
            <w:szCs w:val="28"/>
            <w:lang w:val="en-US"/>
          </w:rPr>
          <m:t>k</m:t>
        </m:r>
        <m:r>
          <m:rPr>
            <m:sty m:val="p"/>
          </m:rPr>
          <w:rPr>
            <w:rFonts w:ascii="Cambria Math"/>
            <w:szCs w:val="28"/>
          </w:rPr>
          <m:t xml:space="preserve">, </m:t>
        </m:r>
      </m:oMath>
      <w:r w:rsidR="00243F19" w:rsidRPr="004804F3">
        <w:rPr>
          <w:szCs w:val="28"/>
        </w:rPr>
        <w:instrText xml:space="preserve"> </w:instrText>
      </w:r>
      <w:r w:rsidR="00243F19" w:rsidRPr="004804F3">
        <w:rPr>
          <w:szCs w:val="28"/>
        </w:rPr>
        <w:fldChar w:fldCharType="end"/>
      </w:r>
      <w:r w:rsidR="00243F19" w:rsidRPr="004804F3">
        <w:rPr>
          <w:szCs w:val="28"/>
        </w:rPr>
        <w:t xml:space="preserve"> </w:t>
      </w:r>
      <m:oMath>
        <m:sSubSup>
          <m:sSubSupPr>
            <m:ctrlPr>
              <w:rPr>
                <w:rFonts w:ascii="Cambria Math" w:eastAsia="Calibri" w:hAnsi="Cambria Math"/>
                <w:sz w:val="22"/>
                <w:szCs w:val="22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B</m:t>
            </m:r>
          </m:sup>
        </m:sSubSup>
      </m:oMath>
      <w:r w:rsidR="001B0E88" w:rsidRPr="004804F3">
        <w:rPr>
          <w:szCs w:val="28"/>
        </w:rPr>
        <w:t xml:space="preserve"> = </w:t>
      </w:r>
      <m:oMath>
        <m:sSubSup>
          <m:sSubSupPr>
            <m:ctrlPr>
              <w:rPr>
                <w:rFonts w:ascii="Cambria Math" w:eastAsia="Calibri" w:hAnsi="Cambria Math"/>
                <w:sz w:val="22"/>
                <w:szCs w:val="22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S</m:t>
            </m:r>
          </m:sup>
        </m:sSubSup>
      </m:oMath>
      <w:proofErr w:type="gramStart"/>
      <w:r w:rsidR="001B0E88" w:rsidRPr="004804F3">
        <w:rPr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×</m:t>
        </m:r>
      </m:oMath>
      <w:r w:rsidR="001B0E88" w:rsidRPr="004804F3">
        <w:rPr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 w:rsidR="001B0E88" w:rsidRPr="001B0E88">
        <w:rPr>
          <w:szCs w:val="28"/>
        </w:rPr>
        <w:t>,</w:t>
      </w:r>
      <w:proofErr w:type="gramEnd"/>
      <w:r w:rsidR="001B0E88" w:rsidRPr="00B47EFF">
        <w:rPr>
          <w:szCs w:val="28"/>
        </w:rPr>
        <w:t xml:space="preserve"> </w:t>
      </w:r>
      <w:r w:rsidR="00243F19" w:rsidRPr="00243F19">
        <w:rPr>
          <w:szCs w:val="28"/>
        </w:rPr>
        <w:t>где:</w:t>
      </w:r>
    </w:p>
    <w:p w:rsidR="004833E8" w:rsidRPr="008B54B4" w:rsidRDefault="002C3787" w:rsidP="00243F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</m:sup>
        </m:sSubSup>
      </m:oMath>
      <w:r w:rsidR="004833E8" w:rsidRPr="004833E8">
        <w:rPr>
          <w:rFonts w:ascii="Times New Roman" w:hAnsi="Times New Roman" w:cs="Times New Roman"/>
          <w:sz w:val="28"/>
          <w:szCs w:val="28"/>
        </w:rPr>
        <w:t xml:space="preserve"> </w:t>
      </w:r>
      <w:r w:rsidR="004833E8" w:rsidRPr="003C3410">
        <w:rPr>
          <w:rFonts w:ascii="Times New Roman" w:hAnsi="Times New Roman" w:cs="Times New Roman"/>
          <w:sz w:val="28"/>
          <w:szCs w:val="28"/>
        </w:rPr>
        <w:t>–</w:t>
      </w:r>
      <w:r w:rsidR="008B54B4">
        <w:rPr>
          <w:rFonts w:ascii="Times New Roman" w:hAnsi="Times New Roman" w:cs="Times New Roman"/>
          <w:sz w:val="28"/>
          <w:szCs w:val="28"/>
        </w:rPr>
        <w:t xml:space="preserve"> о</w:t>
      </w:r>
      <w:r w:rsidR="008B54B4" w:rsidRPr="00243F19">
        <w:rPr>
          <w:rFonts w:ascii="Times New Roman" w:hAnsi="Times New Roman" w:cs="Times New Roman"/>
          <w:sz w:val="28"/>
          <w:szCs w:val="28"/>
        </w:rPr>
        <w:t xml:space="preserve">бъем средств, подлежащий возврату из местного бюджета </w:t>
      </w:r>
      <w:r w:rsidR="008B54B4">
        <w:rPr>
          <w:rFonts w:ascii="Times New Roman" w:hAnsi="Times New Roman" w:cs="Times New Roman"/>
          <w:sz w:val="28"/>
          <w:szCs w:val="28"/>
        </w:rPr>
        <w:br/>
      </w:r>
      <w:r w:rsidR="008B54B4" w:rsidRPr="00243F19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="008B54B4" w:rsidRPr="00243F1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8B54B4" w:rsidRPr="00243F1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доход областного бюджета</w:t>
      </w:r>
      <w:r w:rsidR="002300C0">
        <w:rPr>
          <w:rFonts w:ascii="Times New Roman" w:hAnsi="Times New Roman" w:cs="Times New Roman"/>
          <w:sz w:val="28"/>
          <w:szCs w:val="28"/>
        </w:rPr>
        <w:t>;</w:t>
      </w:r>
    </w:p>
    <w:p w:rsidR="00243F19" w:rsidRPr="00243F19" w:rsidRDefault="002C3787" w:rsidP="00243F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sup>
        </m:sSubSup>
      </m:oMath>
      <w:r w:rsidR="008B54B4">
        <w:rPr>
          <w:rFonts w:ascii="Times New Roman" w:hAnsi="Times New Roman" w:cs="Times New Roman"/>
          <w:sz w:val="28"/>
          <w:szCs w:val="28"/>
        </w:rPr>
        <w:t xml:space="preserve"> </w:t>
      </w:r>
      <w:r w:rsidR="00243F19" w:rsidRPr="00243F19">
        <w:rPr>
          <w:rFonts w:ascii="Times New Roman" w:hAnsi="Times New Roman" w:cs="Times New Roman"/>
          <w:sz w:val="28"/>
          <w:szCs w:val="28"/>
        </w:rPr>
        <w:t>– объем</w:t>
      </w:r>
      <w:r w:rsidR="006705A3" w:rsidRPr="006705A3">
        <w:rPr>
          <w:rFonts w:ascii="Times New Roman" w:hAnsi="Times New Roman" w:cs="Times New Roman"/>
          <w:sz w:val="28"/>
          <w:szCs w:val="28"/>
        </w:rPr>
        <w:t xml:space="preserve"> </w:t>
      </w:r>
      <w:r w:rsidR="006705A3">
        <w:rPr>
          <w:rFonts w:ascii="Times New Roman" w:hAnsi="Times New Roman" w:cs="Times New Roman"/>
          <w:sz w:val="28"/>
          <w:szCs w:val="28"/>
        </w:rPr>
        <w:t>иных межбюджетных трансфертов, перечисленных</w:t>
      </w:r>
      <w:r w:rsidR="00243F19" w:rsidRPr="00243F19">
        <w:rPr>
          <w:rFonts w:ascii="Times New Roman" w:hAnsi="Times New Roman" w:cs="Times New Roman"/>
          <w:sz w:val="28"/>
          <w:szCs w:val="28"/>
        </w:rPr>
        <w:t xml:space="preserve"> местному бюджету в году предоставления </w:t>
      </w:r>
      <w:r w:rsidR="006705A3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243F19" w:rsidRPr="00243F19">
        <w:rPr>
          <w:rFonts w:ascii="Times New Roman" w:hAnsi="Times New Roman" w:cs="Times New Roman"/>
          <w:sz w:val="28"/>
          <w:szCs w:val="28"/>
        </w:rPr>
        <w:t xml:space="preserve">, без учета размера остатка </w:t>
      </w:r>
      <w:r w:rsidR="006705A3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243F19" w:rsidRPr="00243F19">
        <w:rPr>
          <w:rFonts w:ascii="Times New Roman" w:hAnsi="Times New Roman" w:cs="Times New Roman"/>
          <w:sz w:val="28"/>
          <w:szCs w:val="28"/>
        </w:rPr>
        <w:t xml:space="preserve">, </w:t>
      </w:r>
      <w:r w:rsidR="00EB34AD">
        <w:rPr>
          <w:rFonts w:ascii="Times New Roman" w:hAnsi="Times New Roman" w:cs="Times New Roman"/>
          <w:sz w:val="28"/>
          <w:szCs w:val="28"/>
        </w:rPr>
        <w:br/>
      </w:r>
      <w:r w:rsidR="00243F19" w:rsidRPr="00243F19">
        <w:rPr>
          <w:rFonts w:ascii="Times New Roman" w:hAnsi="Times New Roman" w:cs="Times New Roman"/>
          <w:sz w:val="28"/>
          <w:szCs w:val="28"/>
        </w:rPr>
        <w:t xml:space="preserve">не использованного по состоянию на 1 января года, следующего за годом предоставления </w:t>
      </w:r>
      <w:r w:rsidR="006705A3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243F19" w:rsidRPr="00243F19">
        <w:rPr>
          <w:rFonts w:ascii="Times New Roman" w:hAnsi="Times New Roman" w:cs="Times New Roman"/>
          <w:sz w:val="28"/>
          <w:szCs w:val="28"/>
        </w:rPr>
        <w:t xml:space="preserve">, потребность в котором </w:t>
      </w:r>
      <w:r w:rsidR="00EB34AD">
        <w:rPr>
          <w:rFonts w:ascii="Times New Roman" w:hAnsi="Times New Roman" w:cs="Times New Roman"/>
          <w:sz w:val="28"/>
          <w:szCs w:val="28"/>
        </w:rPr>
        <w:br/>
      </w:r>
      <w:r w:rsidR="00243F19" w:rsidRPr="00243F19">
        <w:rPr>
          <w:rFonts w:ascii="Times New Roman" w:hAnsi="Times New Roman" w:cs="Times New Roman"/>
          <w:sz w:val="28"/>
          <w:szCs w:val="28"/>
        </w:rPr>
        <w:t>не подтверждена министерством образования Кировской области;</w:t>
      </w:r>
    </w:p>
    <w:p w:rsidR="00243F19" w:rsidRPr="00243F19" w:rsidRDefault="008B54B4" w:rsidP="00243F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k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F19" w:rsidRPr="00243F19">
        <w:rPr>
          <w:rFonts w:ascii="Times New Roman" w:hAnsi="Times New Roman" w:cs="Times New Roman"/>
          <w:sz w:val="28"/>
          <w:szCs w:val="28"/>
        </w:rPr>
        <w:t>– коэффициент, равный 0,01.</w:t>
      </w:r>
    </w:p>
    <w:p w:rsidR="00243F19" w:rsidRPr="00243F19" w:rsidRDefault="00027F02" w:rsidP="00243F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C031D">
        <w:rPr>
          <w:rFonts w:ascii="Times New Roman" w:hAnsi="Times New Roman" w:cs="Times New Roman"/>
          <w:sz w:val="28"/>
          <w:szCs w:val="28"/>
        </w:rPr>
        <w:t>. Если получателями иных межбюджетных трансфертов</w:t>
      </w:r>
      <w:r w:rsidR="00243F19" w:rsidRPr="00243F19">
        <w:rPr>
          <w:rFonts w:ascii="Times New Roman" w:hAnsi="Times New Roman" w:cs="Times New Roman"/>
          <w:sz w:val="28"/>
          <w:szCs w:val="28"/>
        </w:rPr>
        <w:t xml:space="preserve"> в порядке </w:t>
      </w:r>
      <w:r w:rsidR="00CD767B">
        <w:rPr>
          <w:rFonts w:ascii="Times New Roman" w:hAnsi="Times New Roman" w:cs="Times New Roman"/>
          <w:sz w:val="28"/>
          <w:szCs w:val="28"/>
        </w:rPr>
        <w:br/>
      </w:r>
      <w:r w:rsidR="00243F19" w:rsidRPr="00243F19">
        <w:rPr>
          <w:rFonts w:ascii="Times New Roman" w:hAnsi="Times New Roman" w:cs="Times New Roman"/>
          <w:sz w:val="28"/>
          <w:szCs w:val="28"/>
        </w:rPr>
        <w:t>и на основании документов, которые установлены муниципальными ко</w:t>
      </w:r>
      <w:r>
        <w:rPr>
          <w:rFonts w:ascii="Times New Roman" w:hAnsi="Times New Roman" w:cs="Times New Roman"/>
          <w:sz w:val="28"/>
          <w:szCs w:val="28"/>
        </w:rPr>
        <w:t>нтрактами (договорами), в целях</w:t>
      </w:r>
      <w:r w:rsidR="00B47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EF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B47EFF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B47EFF" w:rsidRPr="004D671E">
        <w:rPr>
          <w:rFonts w:ascii="Times New Roman" w:hAnsi="Times New Roman" w:cs="Times New Roman"/>
          <w:sz w:val="28"/>
          <w:szCs w:val="28"/>
        </w:rPr>
        <w:t>предоставля</w:t>
      </w:r>
      <w:r w:rsidR="00B47EFF">
        <w:rPr>
          <w:rFonts w:ascii="Times New Roman" w:hAnsi="Times New Roman" w:cs="Times New Roman"/>
          <w:sz w:val="28"/>
          <w:szCs w:val="28"/>
        </w:rPr>
        <w:t>ются иные межбюджетные трансферты, финансовое обеспечение которых осуществляется за счет средств областного бюджета</w:t>
      </w:r>
      <w:r w:rsidR="00243F19" w:rsidRPr="00243F19">
        <w:rPr>
          <w:rFonts w:ascii="Times New Roman" w:hAnsi="Times New Roman" w:cs="Times New Roman"/>
          <w:sz w:val="28"/>
          <w:szCs w:val="28"/>
        </w:rPr>
        <w:t>, работы (услуги), не соответствующие условиям таких муниципальных контрактов (договоров), не приняты, то установленные настоящим Порядком меры ответственности не применяются.</w:t>
      </w:r>
    </w:p>
    <w:p w:rsidR="00243F19" w:rsidRPr="00243F19" w:rsidRDefault="00027F02" w:rsidP="00243F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43F19" w:rsidRPr="00243F19">
        <w:rPr>
          <w:rFonts w:ascii="Times New Roman" w:hAnsi="Times New Roman" w:cs="Times New Roman"/>
          <w:sz w:val="28"/>
          <w:szCs w:val="28"/>
        </w:rPr>
        <w:t xml:space="preserve">. Если муниципальными образованиями средства местных бюджетов </w:t>
      </w:r>
      <w:r w:rsidR="00243F19" w:rsidRPr="00243F19">
        <w:rPr>
          <w:rFonts w:ascii="Times New Roman" w:hAnsi="Times New Roman" w:cs="Times New Roman"/>
          <w:sz w:val="28"/>
          <w:szCs w:val="28"/>
        </w:rPr>
        <w:br/>
        <w:t xml:space="preserve">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</w:t>
      </w:r>
      <w:r w:rsidR="00CD767B">
        <w:rPr>
          <w:rFonts w:ascii="Times New Roman" w:hAnsi="Times New Roman" w:cs="Times New Roman"/>
          <w:sz w:val="28"/>
          <w:szCs w:val="28"/>
        </w:rPr>
        <w:br/>
      </w:r>
      <w:r w:rsidR="00243F19" w:rsidRPr="00243F19">
        <w:rPr>
          <w:rFonts w:ascii="Times New Roman" w:hAnsi="Times New Roman" w:cs="Times New Roman"/>
          <w:sz w:val="28"/>
          <w:szCs w:val="28"/>
        </w:rPr>
        <w:t>до исполнения муниципальными образованиями требований о возврате средств местных бюджетов в доход областного бюджета.</w:t>
      </w:r>
    </w:p>
    <w:p w:rsidR="00243F19" w:rsidRPr="00243F19" w:rsidRDefault="00027F02" w:rsidP="00243F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43F19" w:rsidRPr="00243F19">
        <w:rPr>
          <w:rFonts w:ascii="Times New Roman" w:hAnsi="Times New Roman" w:cs="Times New Roman"/>
          <w:sz w:val="28"/>
          <w:szCs w:val="28"/>
        </w:rPr>
        <w:t xml:space="preserve">. В случае если муниципальными образованиями по состоянию </w:t>
      </w:r>
      <w:r w:rsidR="00CD767B">
        <w:rPr>
          <w:rFonts w:ascii="Times New Roman" w:hAnsi="Times New Roman" w:cs="Times New Roman"/>
          <w:sz w:val="28"/>
          <w:szCs w:val="28"/>
        </w:rPr>
        <w:br/>
      </w:r>
      <w:r w:rsidR="00243F19" w:rsidRPr="00243F19">
        <w:rPr>
          <w:rFonts w:ascii="Times New Roman" w:hAnsi="Times New Roman" w:cs="Times New Roman"/>
          <w:sz w:val="28"/>
          <w:szCs w:val="28"/>
        </w:rPr>
        <w:t xml:space="preserve">на 31 декабря года предоставления </w:t>
      </w:r>
      <w:r w:rsidR="00DC031D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DC031D" w:rsidRPr="00243F19">
        <w:rPr>
          <w:rFonts w:ascii="Times New Roman" w:hAnsi="Times New Roman" w:cs="Times New Roman"/>
          <w:sz w:val="28"/>
          <w:szCs w:val="28"/>
        </w:rPr>
        <w:t xml:space="preserve"> </w:t>
      </w:r>
      <w:r w:rsidR="009A4A03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</w:t>
      </w:r>
      <w:r w:rsidR="00243F19" w:rsidRPr="00243F19">
        <w:rPr>
          <w:rFonts w:ascii="Times New Roman" w:hAnsi="Times New Roman" w:cs="Times New Roman"/>
          <w:sz w:val="28"/>
          <w:szCs w:val="28"/>
        </w:rPr>
        <w:t>не использованы в размере, установленном законом области об обл</w:t>
      </w:r>
      <w:r w:rsidR="00B47EFF">
        <w:rPr>
          <w:rFonts w:ascii="Times New Roman" w:hAnsi="Times New Roman" w:cs="Times New Roman"/>
          <w:sz w:val="28"/>
          <w:szCs w:val="28"/>
        </w:rPr>
        <w:t>астном бюджете или постановления</w:t>
      </w:r>
      <w:r w:rsidR="00243F19" w:rsidRPr="00243F19">
        <w:rPr>
          <w:rFonts w:ascii="Times New Roman" w:hAnsi="Times New Roman" w:cs="Times New Roman"/>
          <w:sz w:val="28"/>
          <w:szCs w:val="28"/>
        </w:rPr>
        <w:t>м</w:t>
      </w:r>
      <w:r w:rsidR="00B47EFF">
        <w:rPr>
          <w:rFonts w:ascii="Times New Roman" w:hAnsi="Times New Roman" w:cs="Times New Roman"/>
          <w:sz w:val="28"/>
          <w:szCs w:val="28"/>
        </w:rPr>
        <w:t>и</w:t>
      </w:r>
      <w:r w:rsidR="00243F19" w:rsidRPr="00243F19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243F19" w:rsidRPr="00243F19">
        <w:rPr>
          <w:rFonts w:ascii="Times New Roman" w:hAnsi="Times New Roman" w:cs="Times New Roman"/>
          <w:sz w:val="28"/>
          <w:szCs w:val="28"/>
        </w:rPr>
        <w:lastRenderedPageBreak/>
        <w:t xml:space="preserve">Кировской области, министерство образования Кировской области в срок </w:t>
      </w:r>
      <w:r w:rsidR="002B7004">
        <w:rPr>
          <w:rFonts w:ascii="Times New Roman" w:hAnsi="Times New Roman" w:cs="Times New Roman"/>
          <w:sz w:val="28"/>
          <w:szCs w:val="28"/>
        </w:rPr>
        <w:br/>
      </w:r>
      <w:r w:rsidR="00243F19" w:rsidRPr="00243F19">
        <w:rPr>
          <w:rFonts w:ascii="Times New Roman" w:hAnsi="Times New Roman" w:cs="Times New Roman"/>
          <w:sz w:val="28"/>
          <w:szCs w:val="28"/>
        </w:rPr>
        <w:t xml:space="preserve">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привели </w:t>
      </w:r>
      <w:r w:rsidR="008B54B4">
        <w:rPr>
          <w:rFonts w:ascii="Times New Roman" w:hAnsi="Times New Roman" w:cs="Times New Roman"/>
          <w:sz w:val="28"/>
          <w:szCs w:val="28"/>
        </w:rPr>
        <w:t xml:space="preserve">(привело) </w:t>
      </w:r>
      <w:r w:rsidR="00524273">
        <w:rPr>
          <w:rFonts w:ascii="Times New Roman" w:hAnsi="Times New Roman" w:cs="Times New Roman"/>
          <w:sz w:val="28"/>
          <w:szCs w:val="28"/>
        </w:rPr>
        <w:t>к неиспользованию иных межбюджетных трансфертов</w:t>
      </w:r>
      <w:r w:rsidR="00243F19" w:rsidRPr="00243F19">
        <w:rPr>
          <w:rFonts w:ascii="Times New Roman" w:hAnsi="Times New Roman" w:cs="Times New Roman"/>
          <w:sz w:val="28"/>
          <w:szCs w:val="28"/>
        </w:rPr>
        <w:t>.</w:t>
      </w:r>
    </w:p>
    <w:p w:rsidR="00D0517D" w:rsidRPr="00746A0D" w:rsidRDefault="00B5042C" w:rsidP="00746A0D">
      <w:pPr>
        <w:pStyle w:val="ConsPlusNormal"/>
        <w:widowControl/>
        <w:tabs>
          <w:tab w:val="left" w:pos="-284"/>
        </w:tabs>
        <w:spacing w:before="360" w:line="340" w:lineRule="exact"/>
        <w:ind w:firstLine="0"/>
        <w:jc w:val="center"/>
        <w:rPr>
          <w:szCs w:val="28"/>
        </w:rPr>
      </w:pPr>
      <w:r w:rsidRPr="00064DBC">
        <w:rPr>
          <w:szCs w:val="28"/>
        </w:rPr>
        <w:t>_________________</w:t>
      </w:r>
    </w:p>
    <w:sectPr w:rsidR="00D0517D" w:rsidRPr="00746A0D" w:rsidSect="00265A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851" w:bottom="993" w:left="1701" w:header="454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787" w:rsidRDefault="002C3787">
      <w:r>
        <w:separator/>
      </w:r>
    </w:p>
  </w:endnote>
  <w:endnote w:type="continuationSeparator" w:id="0">
    <w:p w:rsidR="002C3787" w:rsidRDefault="002C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609" w:rsidRDefault="0028660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609" w:rsidRDefault="0028660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609" w:rsidRDefault="002866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787" w:rsidRDefault="002C3787">
      <w:r>
        <w:separator/>
      </w:r>
    </w:p>
  </w:footnote>
  <w:footnote w:type="continuationSeparator" w:id="0">
    <w:p w:rsidR="002C3787" w:rsidRDefault="002C3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609" w:rsidRDefault="002866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609" w:rsidRDefault="0028660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15405">
      <w:rPr>
        <w:noProof/>
      </w:rPr>
      <w:t>8</w:t>
    </w:r>
    <w:r>
      <w:fldChar w:fldCharType="end"/>
    </w:r>
  </w:p>
  <w:p w:rsidR="00286609" w:rsidRDefault="00286609" w:rsidP="001B19E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609" w:rsidRDefault="00286609" w:rsidP="003A4DE7">
    <w:pPr>
      <w:pStyle w:val="a3"/>
      <w:ind w:right="-56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4320D"/>
    <w:multiLevelType w:val="multilevel"/>
    <w:tmpl w:val="390CF6B4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05"/>
        </w:tabs>
        <w:ind w:left="-142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27D66F8F"/>
    <w:multiLevelType w:val="hybridMultilevel"/>
    <w:tmpl w:val="C55266BC"/>
    <w:lvl w:ilvl="0" w:tplc="D23CD24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365649E2"/>
    <w:multiLevelType w:val="hybridMultilevel"/>
    <w:tmpl w:val="197C1D46"/>
    <w:lvl w:ilvl="0" w:tplc="8E641B96">
      <w:start w:val="1"/>
      <w:numFmt w:val="decimal"/>
      <w:lvlText w:val="%1."/>
      <w:lvlJc w:val="left"/>
      <w:pPr>
        <w:tabs>
          <w:tab w:val="num" w:pos="0"/>
        </w:tabs>
        <w:ind w:left="-340" w:firstLine="3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0E1B11"/>
    <w:multiLevelType w:val="hybridMultilevel"/>
    <w:tmpl w:val="57B6731A"/>
    <w:lvl w:ilvl="0" w:tplc="3B06A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6304E4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C95D38"/>
    <w:multiLevelType w:val="multilevel"/>
    <w:tmpl w:val="390CF6B4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05"/>
        </w:tabs>
        <w:ind w:left="-142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6E241C0F"/>
    <w:multiLevelType w:val="multilevel"/>
    <w:tmpl w:val="390CF6B4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05"/>
        </w:tabs>
        <w:ind w:left="-142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7EAA1A99"/>
    <w:multiLevelType w:val="hybridMultilevel"/>
    <w:tmpl w:val="08587290"/>
    <w:lvl w:ilvl="0" w:tplc="0DF24F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B1"/>
    <w:rsid w:val="00001AF0"/>
    <w:rsid w:val="00001D38"/>
    <w:rsid w:val="00003393"/>
    <w:rsid w:val="00007A72"/>
    <w:rsid w:val="000156A0"/>
    <w:rsid w:val="00020030"/>
    <w:rsid w:val="00020E0A"/>
    <w:rsid w:val="0002399C"/>
    <w:rsid w:val="00027F02"/>
    <w:rsid w:val="00031129"/>
    <w:rsid w:val="000349C8"/>
    <w:rsid w:val="00053108"/>
    <w:rsid w:val="00055EEE"/>
    <w:rsid w:val="00064DBC"/>
    <w:rsid w:val="00071DA5"/>
    <w:rsid w:val="00072515"/>
    <w:rsid w:val="00082443"/>
    <w:rsid w:val="000900C6"/>
    <w:rsid w:val="00094AB2"/>
    <w:rsid w:val="000A017C"/>
    <w:rsid w:val="000B3B1D"/>
    <w:rsid w:val="000C39AB"/>
    <w:rsid w:val="000D0081"/>
    <w:rsid w:val="000E0597"/>
    <w:rsid w:val="000E46D3"/>
    <w:rsid w:val="000E6DBE"/>
    <w:rsid w:val="000F1E8E"/>
    <w:rsid w:val="000F50E2"/>
    <w:rsid w:val="00106419"/>
    <w:rsid w:val="0010783B"/>
    <w:rsid w:val="001078B1"/>
    <w:rsid w:val="00113C7F"/>
    <w:rsid w:val="001158E4"/>
    <w:rsid w:val="0012071F"/>
    <w:rsid w:val="00120B1F"/>
    <w:rsid w:val="00136AE0"/>
    <w:rsid w:val="00145695"/>
    <w:rsid w:val="0015388E"/>
    <w:rsid w:val="001548FF"/>
    <w:rsid w:val="00157A2C"/>
    <w:rsid w:val="001601DD"/>
    <w:rsid w:val="0016112D"/>
    <w:rsid w:val="00165E1F"/>
    <w:rsid w:val="0016681C"/>
    <w:rsid w:val="001701B1"/>
    <w:rsid w:val="00171954"/>
    <w:rsid w:val="001834B0"/>
    <w:rsid w:val="001836F8"/>
    <w:rsid w:val="00185BC0"/>
    <w:rsid w:val="00186351"/>
    <w:rsid w:val="00197058"/>
    <w:rsid w:val="001A2364"/>
    <w:rsid w:val="001A5D6C"/>
    <w:rsid w:val="001B0E88"/>
    <w:rsid w:val="001B19E7"/>
    <w:rsid w:val="001B43CA"/>
    <w:rsid w:val="001C23D8"/>
    <w:rsid w:val="001C5F7D"/>
    <w:rsid w:val="001C6737"/>
    <w:rsid w:val="001D14A1"/>
    <w:rsid w:val="001D1B2D"/>
    <w:rsid w:val="001D260D"/>
    <w:rsid w:val="001D33F8"/>
    <w:rsid w:val="001D4589"/>
    <w:rsid w:val="001D4743"/>
    <w:rsid w:val="001D4D79"/>
    <w:rsid w:val="001D4D93"/>
    <w:rsid w:val="001D7C70"/>
    <w:rsid w:val="001E4F69"/>
    <w:rsid w:val="001F39F3"/>
    <w:rsid w:val="001F409C"/>
    <w:rsid w:val="001F7DEA"/>
    <w:rsid w:val="002010A9"/>
    <w:rsid w:val="00201AB8"/>
    <w:rsid w:val="00214CF5"/>
    <w:rsid w:val="00215E6B"/>
    <w:rsid w:val="00221BF4"/>
    <w:rsid w:val="00225F15"/>
    <w:rsid w:val="0022714F"/>
    <w:rsid w:val="002300C0"/>
    <w:rsid w:val="0023609C"/>
    <w:rsid w:val="00236DE7"/>
    <w:rsid w:val="00241DFB"/>
    <w:rsid w:val="002421A2"/>
    <w:rsid w:val="00242B4D"/>
    <w:rsid w:val="00243F19"/>
    <w:rsid w:val="00251627"/>
    <w:rsid w:val="00253761"/>
    <w:rsid w:val="002626C8"/>
    <w:rsid w:val="00265A5E"/>
    <w:rsid w:val="002745A8"/>
    <w:rsid w:val="002803CB"/>
    <w:rsid w:val="00281A9D"/>
    <w:rsid w:val="00282FF2"/>
    <w:rsid w:val="00286609"/>
    <w:rsid w:val="00286F3A"/>
    <w:rsid w:val="00295A05"/>
    <w:rsid w:val="002A04A9"/>
    <w:rsid w:val="002A064D"/>
    <w:rsid w:val="002A68B2"/>
    <w:rsid w:val="002B1FBF"/>
    <w:rsid w:val="002B7004"/>
    <w:rsid w:val="002C3787"/>
    <w:rsid w:val="002D09B6"/>
    <w:rsid w:val="002D5AD0"/>
    <w:rsid w:val="002E1734"/>
    <w:rsid w:val="002E3C01"/>
    <w:rsid w:val="002E51B9"/>
    <w:rsid w:val="002F450A"/>
    <w:rsid w:val="00301BDD"/>
    <w:rsid w:val="003067F7"/>
    <w:rsid w:val="00306FE7"/>
    <w:rsid w:val="00312D92"/>
    <w:rsid w:val="00314070"/>
    <w:rsid w:val="00315C0C"/>
    <w:rsid w:val="00321EB4"/>
    <w:rsid w:val="00322119"/>
    <w:rsid w:val="00323995"/>
    <w:rsid w:val="003268DA"/>
    <w:rsid w:val="00333693"/>
    <w:rsid w:val="00333D62"/>
    <w:rsid w:val="0033545F"/>
    <w:rsid w:val="00346272"/>
    <w:rsid w:val="00346571"/>
    <w:rsid w:val="00347E2F"/>
    <w:rsid w:val="00351F3C"/>
    <w:rsid w:val="0035615F"/>
    <w:rsid w:val="00357587"/>
    <w:rsid w:val="003603FD"/>
    <w:rsid w:val="0037271E"/>
    <w:rsid w:val="00374247"/>
    <w:rsid w:val="00376FB7"/>
    <w:rsid w:val="003775BA"/>
    <w:rsid w:val="00380B13"/>
    <w:rsid w:val="00382D29"/>
    <w:rsid w:val="00382FD1"/>
    <w:rsid w:val="00383C1E"/>
    <w:rsid w:val="00384FCF"/>
    <w:rsid w:val="003857EF"/>
    <w:rsid w:val="00390639"/>
    <w:rsid w:val="00390727"/>
    <w:rsid w:val="00391096"/>
    <w:rsid w:val="00394801"/>
    <w:rsid w:val="003A2E1F"/>
    <w:rsid w:val="003A4DE7"/>
    <w:rsid w:val="003A55DC"/>
    <w:rsid w:val="003B12AC"/>
    <w:rsid w:val="003B5B81"/>
    <w:rsid w:val="003B7A09"/>
    <w:rsid w:val="003C0222"/>
    <w:rsid w:val="003C0689"/>
    <w:rsid w:val="003C1728"/>
    <w:rsid w:val="003C1F0D"/>
    <w:rsid w:val="003C3410"/>
    <w:rsid w:val="003C6315"/>
    <w:rsid w:val="003D3940"/>
    <w:rsid w:val="003D698C"/>
    <w:rsid w:val="003E042A"/>
    <w:rsid w:val="003E68A4"/>
    <w:rsid w:val="003F1AB3"/>
    <w:rsid w:val="00400217"/>
    <w:rsid w:val="004019EC"/>
    <w:rsid w:val="00402470"/>
    <w:rsid w:val="004046E9"/>
    <w:rsid w:val="00406016"/>
    <w:rsid w:val="00423BEB"/>
    <w:rsid w:val="00430C34"/>
    <w:rsid w:val="004327E3"/>
    <w:rsid w:val="00432F61"/>
    <w:rsid w:val="00447EFE"/>
    <w:rsid w:val="00454D82"/>
    <w:rsid w:val="00462800"/>
    <w:rsid w:val="0046565E"/>
    <w:rsid w:val="00465FD4"/>
    <w:rsid w:val="00471FA6"/>
    <w:rsid w:val="00473BA4"/>
    <w:rsid w:val="00476D67"/>
    <w:rsid w:val="004804F3"/>
    <w:rsid w:val="00480DEF"/>
    <w:rsid w:val="004833E8"/>
    <w:rsid w:val="0049130A"/>
    <w:rsid w:val="00493176"/>
    <w:rsid w:val="004A1339"/>
    <w:rsid w:val="004A7FD6"/>
    <w:rsid w:val="004B0A70"/>
    <w:rsid w:val="004B30B8"/>
    <w:rsid w:val="004B46E3"/>
    <w:rsid w:val="004C254F"/>
    <w:rsid w:val="004C76EE"/>
    <w:rsid w:val="004D00CC"/>
    <w:rsid w:val="004D010C"/>
    <w:rsid w:val="004D2222"/>
    <w:rsid w:val="004D58A6"/>
    <w:rsid w:val="004D59CE"/>
    <w:rsid w:val="004D671E"/>
    <w:rsid w:val="004E0978"/>
    <w:rsid w:val="004E0EB8"/>
    <w:rsid w:val="004E1F75"/>
    <w:rsid w:val="004E7587"/>
    <w:rsid w:val="004F34A9"/>
    <w:rsid w:val="004F449F"/>
    <w:rsid w:val="004F5B25"/>
    <w:rsid w:val="005035ED"/>
    <w:rsid w:val="00503ECB"/>
    <w:rsid w:val="0050703F"/>
    <w:rsid w:val="0051540B"/>
    <w:rsid w:val="00524273"/>
    <w:rsid w:val="0052442B"/>
    <w:rsid w:val="0052639D"/>
    <w:rsid w:val="005311B8"/>
    <w:rsid w:val="005353A7"/>
    <w:rsid w:val="0053605E"/>
    <w:rsid w:val="00540B04"/>
    <w:rsid w:val="005434FB"/>
    <w:rsid w:val="0056526E"/>
    <w:rsid w:val="005709F8"/>
    <w:rsid w:val="00573414"/>
    <w:rsid w:val="005837EB"/>
    <w:rsid w:val="005923E7"/>
    <w:rsid w:val="0059393A"/>
    <w:rsid w:val="00593EF3"/>
    <w:rsid w:val="005A1D12"/>
    <w:rsid w:val="005A59AF"/>
    <w:rsid w:val="005B2976"/>
    <w:rsid w:val="005C1C47"/>
    <w:rsid w:val="005C42A2"/>
    <w:rsid w:val="005C74AC"/>
    <w:rsid w:val="005D389E"/>
    <w:rsid w:val="005D671F"/>
    <w:rsid w:val="005F1351"/>
    <w:rsid w:val="0060601A"/>
    <w:rsid w:val="0060609B"/>
    <w:rsid w:val="0061040D"/>
    <w:rsid w:val="006142EE"/>
    <w:rsid w:val="00616215"/>
    <w:rsid w:val="006213DD"/>
    <w:rsid w:val="00621769"/>
    <w:rsid w:val="00624DC6"/>
    <w:rsid w:val="00626686"/>
    <w:rsid w:val="00632A46"/>
    <w:rsid w:val="00633E87"/>
    <w:rsid w:val="00635ECA"/>
    <w:rsid w:val="006457D7"/>
    <w:rsid w:val="00651E1A"/>
    <w:rsid w:val="0066233F"/>
    <w:rsid w:val="006705A3"/>
    <w:rsid w:val="00672596"/>
    <w:rsid w:val="00672644"/>
    <w:rsid w:val="00680109"/>
    <w:rsid w:val="0069336E"/>
    <w:rsid w:val="00693828"/>
    <w:rsid w:val="00696C0C"/>
    <w:rsid w:val="006A7527"/>
    <w:rsid w:val="006B070D"/>
    <w:rsid w:val="006B7593"/>
    <w:rsid w:val="006C2041"/>
    <w:rsid w:val="006D26F7"/>
    <w:rsid w:val="006D27C2"/>
    <w:rsid w:val="006E4F63"/>
    <w:rsid w:val="006E58EF"/>
    <w:rsid w:val="006E6B25"/>
    <w:rsid w:val="006E7B16"/>
    <w:rsid w:val="006F4A00"/>
    <w:rsid w:val="006F5E4B"/>
    <w:rsid w:val="00704E42"/>
    <w:rsid w:val="00705344"/>
    <w:rsid w:val="007070FC"/>
    <w:rsid w:val="0071217C"/>
    <w:rsid w:val="007130EA"/>
    <w:rsid w:val="007239F7"/>
    <w:rsid w:val="00735D8E"/>
    <w:rsid w:val="00744BA1"/>
    <w:rsid w:val="00746A0D"/>
    <w:rsid w:val="00750968"/>
    <w:rsid w:val="0076054E"/>
    <w:rsid w:val="007607F7"/>
    <w:rsid w:val="0076341C"/>
    <w:rsid w:val="00765C53"/>
    <w:rsid w:val="00772A1C"/>
    <w:rsid w:val="00772D81"/>
    <w:rsid w:val="007750E5"/>
    <w:rsid w:val="0077663A"/>
    <w:rsid w:val="00782350"/>
    <w:rsid w:val="00785105"/>
    <w:rsid w:val="0078650D"/>
    <w:rsid w:val="0079046E"/>
    <w:rsid w:val="00794CEC"/>
    <w:rsid w:val="007A0098"/>
    <w:rsid w:val="007A194D"/>
    <w:rsid w:val="007A6201"/>
    <w:rsid w:val="007B3E3A"/>
    <w:rsid w:val="007C2D2A"/>
    <w:rsid w:val="007C3E3F"/>
    <w:rsid w:val="007D5B7B"/>
    <w:rsid w:val="007F2654"/>
    <w:rsid w:val="007F3C7A"/>
    <w:rsid w:val="007F5157"/>
    <w:rsid w:val="007F7E5A"/>
    <w:rsid w:val="008023D1"/>
    <w:rsid w:val="008039E8"/>
    <w:rsid w:val="00803F9D"/>
    <w:rsid w:val="00815098"/>
    <w:rsid w:val="008161A8"/>
    <w:rsid w:val="00821EEB"/>
    <w:rsid w:val="00822534"/>
    <w:rsid w:val="00824F4C"/>
    <w:rsid w:val="00826520"/>
    <w:rsid w:val="0082686A"/>
    <w:rsid w:val="0083278B"/>
    <w:rsid w:val="00833D37"/>
    <w:rsid w:val="00834BF9"/>
    <w:rsid w:val="00841AA7"/>
    <w:rsid w:val="00841B05"/>
    <w:rsid w:val="00842CBB"/>
    <w:rsid w:val="008534DF"/>
    <w:rsid w:val="00855AE8"/>
    <w:rsid w:val="008560C3"/>
    <w:rsid w:val="00857810"/>
    <w:rsid w:val="00871B2A"/>
    <w:rsid w:val="00874E35"/>
    <w:rsid w:val="008824F8"/>
    <w:rsid w:val="00884BCD"/>
    <w:rsid w:val="00893A9B"/>
    <w:rsid w:val="00895D29"/>
    <w:rsid w:val="008A1BFB"/>
    <w:rsid w:val="008B153F"/>
    <w:rsid w:val="008B32FB"/>
    <w:rsid w:val="008B54B4"/>
    <w:rsid w:val="008B6452"/>
    <w:rsid w:val="008C2170"/>
    <w:rsid w:val="008C221B"/>
    <w:rsid w:val="008D022C"/>
    <w:rsid w:val="008D1A69"/>
    <w:rsid w:val="008D4701"/>
    <w:rsid w:val="008D6266"/>
    <w:rsid w:val="008E0315"/>
    <w:rsid w:val="008F02AD"/>
    <w:rsid w:val="008F437E"/>
    <w:rsid w:val="008F71C1"/>
    <w:rsid w:val="0090070A"/>
    <w:rsid w:val="00900C39"/>
    <w:rsid w:val="00901EEB"/>
    <w:rsid w:val="00902565"/>
    <w:rsid w:val="00904121"/>
    <w:rsid w:val="00906DF4"/>
    <w:rsid w:val="009254D7"/>
    <w:rsid w:val="00926156"/>
    <w:rsid w:val="00926358"/>
    <w:rsid w:val="00930C9F"/>
    <w:rsid w:val="00934404"/>
    <w:rsid w:val="00940178"/>
    <w:rsid w:val="00940F5C"/>
    <w:rsid w:val="009417D5"/>
    <w:rsid w:val="00941AB9"/>
    <w:rsid w:val="009676FB"/>
    <w:rsid w:val="00972EA8"/>
    <w:rsid w:val="00974623"/>
    <w:rsid w:val="009755F6"/>
    <w:rsid w:val="00975742"/>
    <w:rsid w:val="00975C04"/>
    <w:rsid w:val="00977C60"/>
    <w:rsid w:val="00980A3E"/>
    <w:rsid w:val="0098118C"/>
    <w:rsid w:val="00986764"/>
    <w:rsid w:val="00987FE4"/>
    <w:rsid w:val="00990E39"/>
    <w:rsid w:val="009918AF"/>
    <w:rsid w:val="009948B0"/>
    <w:rsid w:val="00995F1F"/>
    <w:rsid w:val="0099749E"/>
    <w:rsid w:val="009A4709"/>
    <w:rsid w:val="009A4A03"/>
    <w:rsid w:val="009A5B83"/>
    <w:rsid w:val="009A760E"/>
    <w:rsid w:val="009A76B1"/>
    <w:rsid w:val="009C1F5A"/>
    <w:rsid w:val="009C1F9F"/>
    <w:rsid w:val="009C75C2"/>
    <w:rsid w:val="009D35E6"/>
    <w:rsid w:val="009D4F2F"/>
    <w:rsid w:val="009D6EFE"/>
    <w:rsid w:val="009E1753"/>
    <w:rsid w:val="009E575B"/>
    <w:rsid w:val="009F3AE5"/>
    <w:rsid w:val="00A0035E"/>
    <w:rsid w:val="00A04E93"/>
    <w:rsid w:val="00A132BA"/>
    <w:rsid w:val="00A15BA5"/>
    <w:rsid w:val="00A215E3"/>
    <w:rsid w:val="00A21C6A"/>
    <w:rsid w:val="00A2384F"/>
    <w:rsid w:val="00A26767"/>
    <w:rsid w:val="00A2717B"/>
    <w:rsid w:val="00A30EF5"/>
    <w:rsid w:val="00A37EEF"/>
    <w:rsid w:val="00A47ADF"/>
    <w:rsid w:val="00A501AC"/>
    <w:rsid w:val="00A512E4"/>
    <w:rsid w:val="00A6184F"/>
    <w:rsid w:val="00A65B0C"/>
    <w:rsid w:val="00A70C81"/>
    <w:rsid w:val="00A72C42"/>
    <w:rsid w:val="00A817B4"/>
    <w:rsid w:val="00A915CC"/>
    <w:rsid w:val="00A92590"/>
    <w:rsid w:val="00A928BE"/>
    <w:rsid w:val="00A92B8C"/>
    <w:rsid w:val="00A96623"/>
    <w:rsid w:val="00AA115E"/>
    <w:rsid w:val="00AA18B3"/>
    <w:rsid w:val="00AA55F7"/>
    <w:rsid w:val="00AA7045"/>
    <w:rsid w:val="00AB3F63"/>
    <w:rsid w:val="00AB47C1"/>
    <w:rsid w:val="00AC351E"/>
    <w:rsid w:val="00AC51C4"/>
    <w:rsid w:val="00AC6E52"/>
    <w:rsid w:val="00AC6F56"/>
    <w:rsid w:val="00AD350B"/>
    <w:rsid w:val="00AE1563"/>
    <w:rsid w:val="00AE1F08"/>
    <w:rsid w:val="00AE43DA"/>
    <w:rsid w:val="00AE5BDA"/>
    <w:rsid w:val="00AE5FB3"/>
    <w:rsid w:val="00AF44E7"/>
    <w:rsid w:val="00B03CB2"/>
    <w:rsid w:val="00B05C9A"/>
    <w:rsid w:val="00B15A70"/>
    <w:rsid w:val="00B170A3"/>
    <w:rsid w:val="00B21879"/>
    <w:rsid w:val="00B23D1D"/>
    <w:rsid w:val="00B23F56"/>
    <w:rsid w:val="00B25550"/>
    <w:rsid w:val="00B3346A"/>
    <w:rsid w:val="00B35BAF"/>
    <w:rsid w:val="00B428BF"/>
    <w:rsid w:val="00B45CCF"/>
    <w:rsid w:val="00B47EFF"/>
    <w:rsid w:val="00B5042C"/>
    <w:rsid w:val="00B54347"/>
    <w:rsid w:val="00B65990"/>
    <w:rsid w:val="00B668B7"/>
    <w:rsid w:val="00B7224B"/>
    <w:rsid w:val="00B77A54"/>
    <w:rsid w:val="00B8004E"/>
    <w:rsid w:val="00B83950"/>
    <w:rsid w:val="00B8519D"/>
    <w:rsid w:val="00B865E5"/>
    <w:rsid w:val="00B91017"/>
    <w:rsid w:val="00B9292A"/>
    <w:rsid w:val="00BA04CB"/>
    <w:rsid w:val="00BA0BA8"/>
    <w:rsid w:val="00BA5306"/>
    <w:rsid w:val="00BA6844"/>
    <w:rsid w:val="00BA7292"/>
    <w:rsid w:val="00BB0AF5"/>
    <w:rsid w:val="00BB318F"/>
    <w:rsid w:val="00BC0878"/>
    <w:rsid w:val="00BC2635"/>
    <w:rsid w:val="00BC3565"/>
    <w:rsid w:val="00BC3933"/>
    <w:rsid w:val="00BC7AE9"/>
    <w:rsid w:val="00BD130B"/>
    <w:rsid w:val="00BD143D"/>
    <w:rsid w:val="00BD4008"/>
    <w:rsid w:val="00BD66FF"/>
    <w:rsid w:val="00BD780D"/>
    <w:rsid w:val="00BE2084"/>
    <w:rsid w:val="00BE21C4"/>
    <w:rsid w:val="00BE2AA6"/>
    <w:rsid w:val="00BE2CBF"/>
    <w:rsid w:val="00BE3DAA"/>
    <w:rsid w:val="00BE48AF"/>
    <w:rsid w:val="00BE54DC"/>
    <w:rsid w:val="00BE5E2F"/>
    <w:rsid w:val="00BF075D"/>
    <w:rsid w:val="00C03BEC"/>
    <w:rsid w:val="00C06597"/>
    <w:rsid w:val="00C06850"/>
    <w:rsid w:val="00C15405"/>
    <w:rsid w:val="00C21A8A"/>
    <w:rsid w:val="00C36D37"/>
    <w:rsid w:val="00C4310C"/>
    <w:rsid w:val="00C45BB2"/>
    <w:rsid w:val="00C51EA8"/>
    <w:rsid w:val="00C5312B"/>
    <w:rsid w:val="00C54018"/>
    <w:rsid w:val="00C55D11"/>
    <w:rsid w:val="00C64F69"/>
    <w:rsid w:val="00C64FEB"/>
    <w:rsid w:val="00C65DAA"/>
    <w:rsid w:val="00C70C72"/>
    <w:rsid w:val="00C76ADE"/>
    <w:rsid w:val="00C95543"/>
    <w:rsid w:val="00CA2106"/>
    <w:rsid w:val="00CA447F"/>
    <w:rsid w:val="00CA7A35"/>
    <w:rsid w:val="00CB0CC1"/>
    <w:rsid w:val="00CB25FB"/>
    <w:rsid w:val="00CB2ECA"/>
    <w:rsid w:val="00CB53A7"/>
    <w:rsid w:val="00CB750E"/>
    <w:rsid w:val="00CC50DA"/>
    <w:rsid w:val="00CC7107"/>
    <w:rsid w:val="00CD0210"/>
    <w:rsid w:val="00CD4DEF"/>
    <w:rsid w:val="00CD767B"/>
    <w:rsid w:val="00CF2189"/>
    <w:rsid w:val="00CF3FFF"/>
    <w:rsid w:val="00CF5756"/>
    <w:rsid w:val="00CF73A9"/>
    <w:rsid w:val="00D000A6"/>
    <w:rsid w:val="00D03BD2"/>
    <w:rsid w:val="00D0517D"/>
    <w:rsid w:val="00D0531E"/>
    <w:rsid w:val="00D12792"/>
    <w:rsid w:val="00D13CEB"/>
    <w:rsid w:val="00D13D6D"/>
    <w:rsid w:val="00D15F19"/>
    <w:rsid w:val="00D23634"/>
    <w:rsid w:val="00D238C2"/>
    <w:rsid w:val="00D27ECA"/>
    <w:rsid w:val="00D301DB"/>
    <w:rsid w:val="00D33CD5"/>
    <w:rsid w:val="00D3549B"/>
    <w:rsid w:val="00D36C74"/>
    <w:rsid w:val="00D46442"/>
    <w:rsid w:val="00D709CA"/>
    <w:rsid w:val="00D74441"/>
    <w:rsid w:val="00D80955"/>
    <w:rsid w:val="00D91DB3"/>
    <w:rsid w:val="00D92932"/>
    <w:rsid w:val="00D936EA"/>
    <w:rsid w:val="00D952CD"/>
    <w:rsid w:val="00D96A00"/>
    <w:rsid w:val="00D97630"/>
    <w:rsid w:val="00DA1AA8"/>
    <w:rsid w:val="00DA22E4"/>
    <w:rsid w:val="00DB297D"/>
    <w:rsid w:val="00DC031D"/>
    <w:rsid w:val="00DC071C"/>
    <w:rsid w:val="00DD353C"/>
    <w:rsid w:val="00DD4AA5"/>
    <w:rsid w:val="00DD5F0C"/>
    <w:rsid w:val="00DD70CC"/>
    <w:rsid w:val="00DD7522"/>
    <w:rsid w:val="00DE0836"/>
    <w:rsid w:val="00DE6F68"/>
    <w:rsid w:val="00DF16A1"/>
    <w:rsid w:val="00DF17F9"/>
    <w:rsid w:val="00DF1BC3"/>
    <w:rsid w:val="00DF7B13"/>
    <w:rsid w:val="00E06684"/>
    <w:rsid w:val="00E12CAE"/>
    <w:rsid w:val="00E177B2"/>
    <w:rsid w:val="00E226F0"/>
    <w:rsid w:val="00E30C04"/>
    <w:rsid w:val="00E31327"/>
    <w:rsid w:val="00E31FC9"/>
    <w:rsid w:val="00E376E2"/>
    <w:rsid w:val="00E43C6C"/>
    <w:rsid w:val="00E44A04"/>
    <w:rsid w:val="00E47313"/>
    <w:rsid w:val="00E50EA6"/>
    <w:rsid w:val="00E526A9"/>
    <w:rsid w:val="00E53765"/>
    <w:rsid w:val="00E537BB"/>
    <w:rsid w:val="00E559D1"/>
    <w:rsid w:val="00E70581"/>
    <w:rsid w:val="00E727FD"/>
    <w:rsid w:val="00E76A1F"/>
    <w:rsid w:val="00E8014C"/>
    <w:rsid w:val="00E9334E"/>
    <w:rsid w:val="00EA16B6"/>
    <w:rsid w:val="00EB2F79"/>
    <w:rsid w:val="00EB34AD"/>
    <w:rsid w:val="00EB396E"/>
    <w:rsid w:val="00EB503A"/>
    <w:rsid w:val="00EC0660"/>
    <w:rsid w:val="00EC3FD9"/>
    <w:rsid w:val="00EC5915"/>
    <w:rsid w:val="00EC7DB7"/>
    <w:rsid w:val="00EC7EF6"/>
    <w:rsid w:val="00ED15CD"/>
    <w:rsid w:val="00ED1EFF"/>
    <w:rsid w:val="00ED2510"/>
    <w:rsid w:val="00ED2642"/>
    <w:rsid w:val="00ED3734"/>
    <w:rsid w:val="00ED61B8"/>
    <w:rsid w:val="00ED623E"/>
    <w:rsid w:val="00EE0152"/>
    <w:rsid w:val="00EE08B9"/>
    <w:rsid w:val="00EF04B7"/>
    <w:rsid w:val="00EF1122"/>
    <w:rsid w:val="00EF195C"/>
    <w:rsid w:val="00EF2070"/>
    <w:rsid w:val="00EF26F0"/>
    <w:rsid w:val="00EF660F"/>
    <w:rsid w:val="00F0432B"/>
    <w:rsid w:val="00F14904"/>
    <w:rsid w:val="00F15A62"/>
    <w:rsid w:val="00F3041D"/>
    <w:rsid w:val="00F322A4"/>
    <w:rsid w:val="00F3485F"/>
    <w:rsid w:val="00F37A31"/>
    <w:rsid w:val="00F37C88"/>
    <w:rsid w:val="00F470F8"/>
    <w:rsid w:val="00F524D9"/>
    <w:rsid w:val="00F61E06"/>
    <w:rsid w:val="00F64C68"/>
    <w:rsid w:val="00F809A9"/>
    <w:rsid w:val="00F80C9C"/>
    <w:rsid w:val="00F80FBD"/>
    <w:rsid w:val="00F9085B"/>
    <w:rsid w:val="00F931B8"/>
    <w:rsid w:val="00F943F8"/>
    <w:rsid w:val="00FA756F"/>
    <w:rsid w:val="00FA7D43"/>
    <w:rsid w:val="00FC7D0D"/>
    <w:rsid w:val="00FD0AD2"/>
    <w:rsid w:val="00FD37F2"/>
    <w:rsid w:val="00FD747E"/>
    <w:rsid w:val="00FD7DE8"/>
    <w:rsid w:val="00FE33F5"/>
    <w:rsid w:val="00FE3D85"/>
    <w:rsid w:val="00FE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4EE470-1053-4422-A68B-9DBA771E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7F9"/>
    <w:rPr>
      <w:sz w:val="28"/>
    </w:rPr>
  </w:style>
  <w:style w:type="paragraph" w:styleId="1">
    <w:name w:val="heading 1"/>
    <w:basedOn w:val="a"/>
    <w:next w:val="a"/>
    <w:qFormat/>
    <w:rsid w:val="00DF17F9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rsid w:val="00DF17F9"/>
    <w:pPr>
      <w:keepNext/>
      <w:tabs>
        <w:tab w:val="left" w:pos="2765"/>
      </w:tabs>
      <w:spacing w:before="240"/>
      <w:jc w:val="center"/>
      <w:outlineLvl w:val="1"/>
    </w:pPr>
    <w:rPr>
      <w:rFonts w:ascii="Times New Roman CYR" w:hAnsi="Times New Roman CYR"/>
      <w:b/>
    </w:rPr>
  </w:style>
  <w:style w:type="paragraph" w:styleId="3">
    <w:name w:val="heading 3"/>
    <w:basedOn w:val="a"/>
    <w:next w:val="a"/>
    <w:qFormat/>
    <w:rsid w:val="00DF17F9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DF17F9"/>
    <w:pPr>
      <w:keepNext/>
      <w:tabs>
        <w:tab w:val="left" w:pos="2765"/>
      </w:tabs>
      <w:spacing w:before="240"/>
      <w:jc w:val="center"/>
      <w:outlineLvl w:val="3"/>
    </w:pPr>
    <w:rPr>
      <w:rFonts w:ascii="Times New Roman CYR" w:hAnsi="Times New Roman CYR"/>
      <w:b/>
      <w:spacing w:val="1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17F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link w:val="a6"/>
    <w:uiPriority w:val="99"/>
    <w:rsid w:val="00DF17F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7">
    <w:name w:val="page number"/>
    <w:basedOn w:val="a0"/>
    <w:rsid w:val="00DF17F9"/>
  </w:style>
  <w:style w:type="paragraph" w:customStyle="1" w:styleId="10">
    <w:name w:val="Ñòèëü1"/>
    <w:basedOn w:val="a"/>
    <w:rsid w:val="00DF17F9"/>
    <w:pPr>
      <w:tabs>
        <w:tab w:val="center" w:pos="4703"/>
        <w:tab w:val="right" w:pos="9214"/>
      </w:tabs>
      <w:spacing w:before="120"/>
      <w:ind w:right="1418" w:firstLine="709"/>
      <w:jc w:val="both"/>
    </w:pPr>
    <w:rPr>
      <w:b/>
      <w:sz w:val="26"/>
    </w:rPr>
  </w:style>
  <w:style w:type="paragraph" w:customStyle="1" w:styleId="a8">
    <w:name w:val="Àáçàö ñ îòñòóï"/>
    <w:next w:val="a"/>
    <w:rsid w:val="00DF17F9"/>
    <w:pPr>
      <w:spacing w:before="120"/>
      <w:ind w:firstLine="720"/>
      <w:jc w:val="both"/>
    </w:pPr>
    <w:rPr>
      <w:noProof/>
      <w:sz w:val="28"/>
    </w:rPr>
  </w:style>
  <w:style w:type="paragraph" w:styleId="a9">
    <w:name w:val="Body Text"/>
    <w:basedOn w:val="a"/>
    <w:link w:val="aa"/>
    <w:rsid w:val="00DF17F9"/>
    <w:pPr>
      <w:jc w:val="both"/>
    </w:pPr>
    <w:rPr>
      <w:lang w:val="x-none" w:eastAsia="x-none"/>
    </w:rPr>
  </w:style>
  <w:style w:type="paragraph" w:styleId="ab">
    <w:name w:val="Balloon Text"/>
    <w:basedOn w:val="a"/>
    <w:semiHidden/>
    <w:rsid w:val="001D1B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17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2E1734"/>
    <w:pPr>
      <w:ind w:left="720"/>
      <w:contextualSpacing/>
    </w:pPr>
    <w:rPr>
      <w:sz w:val="20"/>
      <w:lang w:val="en-US"/>
    </w:rPr>
  </w:style>
  <w:style w:type="character" w:customStyle="1" w:styleId="aa">
    <w:name w:val="Основной текст Знак"/>
    <w:link w:val="a9"/>
    <w:rsid w:val="007F5157"/>
    <w:rPr>
      <w:sz w:val="28"/>
    </w:rPr>
  </w:style>
  <w:style w:type="paragraph" w:customStyle="1" w:styleId="1c">
    <w:name w:val="Абзац1 c отступом"/>
    <w:basedOn w:val="a"/>
    <w:rsid w:val="00FE4C0E"/>
    <w:pPr>
      <w:spacing w:after="60" w:line="360" w:lineRule="exact"/>
      <w:ind w:firstLine="709"/>
      <w:jc w:val="both"/>
    </w:pPr>
  </w:style>
  <w:style w:type="character" w:customStyle="1" w:styleId="a4">
    <w:name w:val="Верхний колонтитул Знак"/>
    <w:link w:val="a3"/>
    <w:uiPriority w:val="99"/>
    <w:rsid w:val="001B19E7"/>
    <w:rPr>
      <w:sz w:val="28"/>
    </w:rPr>
  </w:style>
  <w:style w:type="character" w:customStyle="1" w:styleId="a6">
    <w:name w:val="Нижний колонтитул Знак"/>
    <w:link w:val="a5"/>
    <w:uiPriority w:val="99"/>
    <w:rsid w:val="001158E4"/>
    <w:rPr>
      <w:sz w:val="28"/>
    </w:rPr>
  </w:style>
  <w:style w:type="character" w:styleId="ad">
    <w:name w:val="Placeholder Text"/>
    <w:basedOn w:val="a0"/>
    <w:uiPriority w:val="99"/>
    <w:semiHidden/>
    <w:rsid w:val="004804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EDBAF-6F48-495B-912D-ABD42E495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Машинописное бюро</dc:creator>
  <cp:keywords/>
  <cp:lastModifiedBy>422</cp:lastModifiedBy>
  <cp:revision>10</cp:revision>
  <cp:lastPrinted>2024-01-15T07:44:00Z</cp:lastPrinted>
  <dcterms:created xsi:type="dcterms:W3CDTF">2024-01-15T07:09:00Z</dcterms:created>
  <dcterms:modified xsi:type="dcterms:W3CDTF">2024-01-22T05:13:00Z</dcterms:modified>
</cp:coreProperties>
</file>